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4AC220D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704717">
        <w:rPr>
          <w:rFonts w:ascii="Times New Roman" w:hAnsi="Times New Roman"/>
          <w:b/>
          <w:sz w:val="28"/>
          <w:szCs w:val="28"/>
          <w:lang w:eastAsia="zh-CN"/>
        </w:rPr>
        <w:t>6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04717" w:rsidRPr="00C334F8">
        <w:rPr>
          <w:rFonts w:ascii="Times New Roman" w:hAnsi="Times New Roman"/>
          <w:sz w:val="28"/>
          <w:szCs w:val="28"/>
        </w:rPr>
        <w:t>Jauniešu iniciatīvu atbalsts</w:t>
      </w:r>
    </w:p>
    <w:tbl>
      <w:tblPr>
        <w:tblW w:w="15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98"/>
        <w:gridCol w:w="1267"/>
        <w:gridCol w:w="1214"/>
        <w:gridCol w:w="6"/>
        <w:gridCol w:w="5066"/>
        <w:gridCol w:w="6"/>
      </w:tblGrid>
      <w:tr w:rsidR="00540BE1" w:rsidRPr="00785E0B" w14:paraId="72A90AC4" w14:textId="28237AAB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398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398" w:type="dxa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C6986BB" w14:textId="77777777" w:rsidR="00830BBF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  <w:p w14:paraId="50ECF355" w14:textId="3762811C" w:rsidR="00704717" w:rsidRPr="00785E0B" w:rsidRDefault="00704717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Atbilst ZM “Jauniešu iniciatīva” metodikas nosacījumiem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7A6C52DA" w14:textId="427D7864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89D6FC8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658F760A" w14:textId="71579896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20363B2E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416A25FF" w14:textId="4C0E2972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3D7033F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EDEDED" w:themeFill="accent3" w:themeFillTint="33"/>
            <w:vAlign w:val="center"/>
          </w:tcPr>
          <w:p w14:paraId="65B6D6DC" w14:textId="0370D3CA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4F89A90E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77777777" w:rsidR="003A5BCB" w:rsidRPr="008912A7" w:rsidRDefault="003A5BCB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1348163C" w:rsidR="003A5BCB" w:rsidRPr="008912A7" w:rsidRDefault="00704717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BE08EE">
            <w:pPr>
              <w:suppressAutoHyphens/>
              <w:spacing w:before="60" w:after="60" w:line="257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BE08EE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3E3D9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49D8D8E5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0CB7AFB2" w14:textId="7A4D142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E280DF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1AD0F0E" w14:textId="47BBC9A5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072092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611DE00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5C3834D1" w14:textId="42A3C710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DDC027F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C58C33C" w14:textId="63986C30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</w:t>
            </w:r>
            <w:r>
              <w:rPr>
                <w:rFonts w:ascii="Times New Roman" w:hAnsi="Times New Roman"/>
                <w:lang w:eastAsia="zh-CN"/>
              </w:rPr>
              <w:t>iem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3C0DC213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50E9DED0" w14:textId="65CE99E5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34F0B91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A7BAB1E" w14:textId="4FD7B7A3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aprakstītas problēmas, ko projekts paredz risināt, nepilnīgs apraksts projekta rezultātam. Projekta aktualitātei ir </w:t>
            </w:r>
            <w:r>
              <w:rPr>
                <w:rFonts w:ascii="Times New Roman" w:hAnsi="Times New Roman"/>
                <w:lang w:eastAsia="zh-CN"/>
              </w:rPr>
              <w:t>deklaratīvs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apraksts.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7BF9609E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0A8A69B" w14:textId="19E2F764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715C0D5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8937B1A" w14:textId="793BFC6F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5760AADC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9AB5587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EA59BE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D81A623" w14:textId="3287B0C2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vai slikti aprakstīta esošās problēmas, neskaidrs projekta rezultāts. Nav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F7DEF" w14:textId="1A94DF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01EFEF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28D62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F8C069A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23E5DE6F" w14:textId="164C44D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499FE99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42C8E735" w14:textId="76F9569C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4161E14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62224904" w14:textId="605B4C38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93174C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9F1A9AE" w14:textId="2D56FF05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5920AE9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CABFF01" w14:textId="5B965113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581C7B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47498874" w14:textId="325C8844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2D7EB909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092642A0" w14:textId="15A892D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D62883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811021F" w14:textId="587E103D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6377D41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3F0D4B01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C62A2F1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F11B344" w14:textId="09CCF72A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vispārīgs, nav identificēti tiešā labuma guvēji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172EFD" w14:textId="1732C3DA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5728058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2810B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BE08EE">
        <w:trPr>
          <w:gridAfter w:val="1"/>
          <w:wAfter w:w="6" w:type="dxa"/>
          <w:trHeight w:val="35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131125D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4139ABA6" w14:textId="05CF6BA6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93820E9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95359EB" w14:textId="4713381F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4FCBD115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709AC2A6" w14:textId="13D06512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C7AE56E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1C09CE7" w14:textId="5FDA40BA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55031FF" w14:textId="2D244754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7534E724" w14:textId="7EC5BCEE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C2A514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E7D6ECD" w14:textId="6A6C3FEC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Projekta īstenošanas gaita un veicamo darbu secība nav skaidri saprotama.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20A7302D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49639096" w14:textId="7F27FD66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945036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9D5CC1C" w14:textId="396BC2A6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vai slikti aprakstīta esošā situācija un/vai aktivitātes, kā sasniegt plānoto mērķi. Nav sniegts projekta īstenošanas darbu apraksts un to veikšanas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091DFA2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8912A7" w14:paraId="6591325D" w14:textId="77777777" w:rsidTr="00BE08EE">
        <w:trPr>
          <w:gridAfter w:val="1"/>
          <w:wAfter w:w="6" w:type="dxa"/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366E54" w14:textId="2CB431E5" w:rsidR="00704717" w:rsidRPr="008912A7" w:rsidRDefault="00704717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EDEDED" w:themeFill="accent3" w:themeFillTint="33"/>
          </w:tcPr>
          <w:p w14:paraId="3E335A37" w14:textId="5EDB77E7" w:rsidR="00704717" w:rsidRPr="008912A7" w:rsidRDefault="00704717" w:rsidP="00FA0CDE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5318D7AE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7B171708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FDB9288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F77655" w:rsidRPr="00785E0B" w14:paraId="26949A9A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1027D3E2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2F848D6" w14:textId="48D035F0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prasmju apguvi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ar praktiskām nodarbībām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A0F1B5F" w14:textId="76B2074F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099FF59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E5F27F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5227F125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99A69E2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3DD0EFE" w14:textId="26CF5AB6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prasmju apguvi bez praktiskām nodarbībām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29504E8" w14:textId="7BD7B914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9EA21EE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2485A5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4EF508F9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D3CF09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0BA79E4" w14:textId="1DE4209D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CE2EFB4" w14:textId="53C3F3B0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91297FE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DCFAD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32D7288E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08D6DE0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CBCEA97" w14:textId="1F6879CF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jauniešu/bērnu</w:t>
            </w:r>
            <w:r>
              <w:rPr>
                <w:rFonts w:ascii="Times New Roman" w:hAnsi="Times New Roman"/>
                <w:lang w:eastAsia="zh-CN"/>
              </w:rPr>
              <w:t xml:space="preserve"> saturīga brīvā laika pavadīšanu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6806FE2" w14:textId="0615CFFF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8510073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B2354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BE08EE">
        <w:trPr>
          <w:gridAfter w:val="1"/>
          <w:wAfter w:w="6" w:type="dxa"/>
          <w:trHeight w:val="293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BAE9A85" w14:textId="47E1C3C9" w:rsidR="00830BBF" w:rsidRPr="008912A7" w:rsidRDefault="00704717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46A937E" w14:textId="77777777" w:rsidR="00830BBF" w:rsidRPr="008912A7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12746674" w14:textId="2037DD03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92A46F4" w14:textId="5F2E3DA9" w:rsidR="003A5BCB" w:rsidRPr="008912A7" w:rsidRDefault="00F77655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 un analizēti projekta īstenošanas riski: finanšu, īstenošanas, rezultātu un administrēšanas riski. Katram riskam ir norādīti to novēršanas/mazināšanas pasākumi.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F0D050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575E3639" w14:textId="53C8CED9" w:rsidTr="00BE08EE">
        <w:trPr>
          <w:gridAfter w:val="1"/>
          <w:wAfter w:w="6" w:type="dxa"/>
          <w:trHeight w:val="44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6E467E6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</w:tcPr>
          <w:p w14:paraId="3372D4E5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A75AFA6" w14:textId="75632D77" w:rsidTr="00BE08EE">
        <w:trPr>
          <w:gridAfter w:val="1"/>
          <w:wAfter w:w="6" w:type="dxa"/>
          <w:trHeight w:val="408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</w:tcPr>
          <w:p w14:paraId="54530B29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017A9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12" w:space="0" w:color="auto"/>
            </w:tcBorders>
          </w:tcPr>
          <w:p w14:paraId="7FF87A3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35ABA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43672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34255358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304B22" w14:textId="3961839A" w:rsidR="00F77655" w:rsidRPr="00072092" w:rsidRDefault="00F77655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F328A" w14:textId="77777777" w:rsidR="00F77655" w:rsidRPr="00072092" w:rsidRDefault="00F77655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02B426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C5CB61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181D35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F77655" w:rsidRPr="00072092" w14:paraId="19743D0C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FB0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8D0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677E0A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B349A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FDD22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04B40D6C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A39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D69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F118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066D2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56D03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48992DA1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8FB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720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5C41B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1237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5630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11202B89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F15B403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EA78804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19F2C0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825570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14918A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1DB64099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A32D66D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2B58DB28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jābūt pierādāmam. Atbilstošu pakalpojumu var izveidot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ADC52EB" w14:textId="77777777" w:rsidR="00BE08EE" w:rsidRPr="00994B05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165BC7D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FCED4F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28F119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0130037C" w14:textId="77777777" w:rsidTr="00BE08EE">
        <w:trPr>
          <w:gridAfter w:val="1"/>
          <w:wAfter w:w="6" w:type="dxa"/>
          <w:trHeight w:val="649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3D8F25D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64D6D03F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FFFE179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679979B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B9D512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30E0462B" w14:textId="77777777" w:rsidTr="00BE08EE">
        <w:trPr>
          <w:gridAfter w:val="1"/>
          <w:wAfter w:w="6" w:type="dxa"/>
          <w:trHeight w:val="416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A026DE9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3A3F5086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A00F198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1412C57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4EAA19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1FE1BB32" w14:textId="77777777" w:rsidTr="00BE08EE">
        <w:trPr>
          <w:gridAfter w:val="1"/>
          <w:wAfter w:w="6" w:type="dxa"/>
          <w:trHeight w:val="562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6F0B0B2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AB764AB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89DE350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C26632F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B7C3DD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59B1375D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8CE2AF" w14:textId="715FF011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2E10E2B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9631C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8BFAB1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D4A1F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6B668DD3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A5DC26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3BFB9730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DE3F02B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17264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0E5F30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18D71C41" w14:textId="77777777" w:rsidTr="00BE08EE">
        <w:trPr>
          <w:gridAfter w:val="1"/>
          <w:wAfter w:w="6" w:type="dxa"/>
          <w:trHeight w:val="352"/>
        </w:trPr>
        <w:tc>
          <w:tcPr>
            <w:tcW w:w="570" w:type="dxa"/>
            <w:tcBorders>
              <w:left w:val="single" w:sz="12" w:space="0" w:color="auto"/>
            </w:tcBorders>
          </w:tcPr>
          <w:p w14:paraId="585BCC3D" w14:textId="77777777" w:rsidR="00BE08EE" w:rsidRPr="00785E0B" w:rsidRDefault="00BE08EE" w:rsidP="00FA0CD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54B73246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31099C6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EE7FB72" w14:textId="77777777" w:rsidR="00BE08EE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A63F4C" w14:textId="77777777" w:rsidR="00BE08EE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76679AD3" w14:textId="77777777" w:rsidTr="00BE08EE">
        <w:trPr>
          <w:gridAfter w:val="1"/>
          <w:wAfter w:w="6" w:type="dxa"/>
          <w:trHeight w:val="413"/>
        </w:trPr>
        <w:tc>
          <w:tcPr>
            <w:tcW w:w="570" w:type="dxa"/>
            <w:tcBorders>
              <w:left w:val="single" w:sz="12" w:space="0" w:color="auto"/>
            </w:tcBorders>
          </w:tcPr>
          <w:p w14:paraId="0F63B4B2" w14:textId="77777777" w:rsidR="00BE08EE" w:rsidRPr="00785E0B" w:rsidRDefault="00BE08EE" w:rsidP="00FA0CD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F17C449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DD22A7E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2B4F4ED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24D0B5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26BC2A9C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F77655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607A91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45542D30" w14:textId="07E5A956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23750B16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9DF2E1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BE08EE" w:rsidRPr="00785E0B" w14:paraId="577BF2B3" w14:textId="167B62C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95661F4" w14:textId="77777777" w:rsidR="00BE08EE" w:rsidRPr="00785E0B" w:rsidRDefault="00BE08EE" w:rsidP="00BE08E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1F8AD7A" w14:textId="00076895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nodrošināta publicitāte par projektu vismaz 2 dažādos medijos (interneta portāls, laikraksts, TV u.c.)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89393F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72925F9C" w14:textId="2965EE45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91AA939" w14:textId="77777777" w:rsidR="00BE08EE" w:rsidRPr="00785E0B" w:rsidRDefault="00BE08EE" w:rsidP="00BE08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EDAD4A3" w14:textId="3D5B37AF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nodrošināta publicitāte par projektu vismaz 1 medijā (interneta portāls, laikraksts, TV u.c.)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729260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60B06DA5" w14:textId="34664764" w:rsidTr="00BE08EE">
        <w:trPr>
          <w:gridAfter w:val="1"/>
          <w:wAfter w:w="6" w:type="dxa"/>
          <w:trHeight w:val="392"/>
        </w:trPr>
        <w:tc>
          <w:tcPr>
            <w:tcW w:w="570" w:type="dxa"/>
            <w:tcBorders>
              <w:left w:val="single" w:sz="12" w:space="0" w:color="auto"/>
            </w:tcBorders>
          </w:tcPr>
          <w:p w14:paraId="746AE957" w14:textId="77777777" w:rsidR="00BE08EE" w:rsidRPr="00785E0B" w:rsidRDefault="00BE08EE" w:rsidP="00BE08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4486B09B" w14:textId="518DB35C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CD8AFD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BE08EE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DEA55B4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F77655">
              <w:rPr>
                <w:rFonts w:ascii="Times New Roman" w:hAnsi="Times New Roman"/>
                <w:b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BE08EE">
        <w:trPr>
          <w:gridAfter w:val="1"/>
          <w:wAfter w:w="6" w:type="dxa"/>
          <w:trHeight w:val="563"/>
        </w:trPr>
        <w:tc>
          <w:tcPr>
            <w:tcW w:w="92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DE2F7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20196C"/>
    <w:rsid w:val="003A5BCB"/>
    <w:rsid w:val="00540BE1"/>
    <w:rsid w:val="006E62B7"/>
    <w:rsid w:val="00704717"/>
    <w:rsid w:val="00830BBF"/>
    <w:rsid w:val="008A4219"/>
    <w:rsid w:val="00BE08EE"/>
    <w:rsid w:val="00DE2F73"/>
    <w:rsid w:val="00E11A2F"/>
    <w:rsid w:val="00F04F9D"/>
    <w:rsid w:val="00F77655"/>
    <w:rsid w:val="00F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Sigita Liepa</cp:lastModifiedBy>
  <cp:revision>2</cp:revision>
  <dcterms:created xsi:type="dcterms:W3CDTF">2024-03-18T09:33:00Z</dcterms:created>
  <dcterms:modified xsi:type="dcterms:W3CDTF">2024-03-18T09:33:00Z</dcterms:modified>
</cp:coreProperties>
</file>