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72B2" w14:textId="26C22FE0" w:rsidR="000073ED" w:rsidRPr="007D1BA5" w:rsidRDefault="000073ED" w:rsidP="000073E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</w:pPr>
      <w:r w:rsidRPr="007D1BA5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>Projektu atlases kritērij</w:t>
      </w:r>
      <w:r w:rsidR="00014603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>u</w:t>
      </w:r>
      <w:r w:rsidRPr="007D1BA5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 xml:space="preserve"> meža ieaudzēšanai</w:t>
      </w:r>
      <w:r w:rsidR="00EE0E93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 xml:space="preserve"> </w:t>
      </w:r>
      <w:r w:rsidR="004C5CE0" w:rsidRPr="007D1BA5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>skaidrojums</w:t>
      </w:r>
    </w:p>
    <w:tbl>
      <w:tblPr>
        <w:tblW w:w="15585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701"/>
        <w:gridCol w:w="1781"/>
        <w:gridCol w:w="4292"/>
        <w:gridCol w:w="1263"/>
        <w:gridCol w:w="1268"/>
        <w:gridCol w:w="6280"/>
      </w:tblGrid>
      <w:tr w:rsidR="00674427" w:rsidRPr="007D1BA5" w14:paraId="43183119" w14:textId="0BFCDBA4" w:rsidTr="007D1BA5">
        <w:trPr>
          <w:trHeight w:val="734"/>
        </w:trPr>
        <w:tc>
          <w:tcPr>
            <w:tcW w:w="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9BCB30" w14:textId="77777777" w:rsidR="00674427" w:rsidRPr="007D1BA5" w:rsidRDefault="00674427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Nr.</w:t>
            </w:r>
            <w:r w:rsidRPr="007D1BA5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br/>
              <w:t>p. k.</w:t>
            </w:r>
          </w:p>
        </w:tc>
        <w:tc>
          <w:tcPr>
            <w:tcW w:w="178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CED6F1" w14:textId="77777777" w:rsidR="00674427" w:rsidRPr="007D1BA5" w:rsidRDefault="00674427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Kritēriju grupa</w:t>
            </w: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18A19C" w14:textId="77777777" w:rsidR="00674427" w:rsidRPr="007D1BA5" w:rsidRDefault="00674427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Kritērijs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FCB123" w14:textId="77777777" w:rsidR="00674427" w:rsidRPr="007D1BA5" w:rsidRDefault="00674427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Punktu skaits kritērijā</w:t>
            </w:r>
          </w:p>
        </w:tc>
        <w:tc>
          <w:tcPr>
            <w:tcW w:w="1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249942" w14:textId="77777777" w:rsidR="00674427" w:rsidRPr="007D1BA5" w:rsidRDefault="00674427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Maksimāli iespējamais punktu skaits</w:t>
            </w:r>
          </w:p>
        </w:tc>
        <w:tc>
          <w:tcPr>
            <w:tcW w:w="62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82CB09" w14:textId="74EA060F" w:rsidR="00674427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Skaidrojums</w:t>
            </w:r>
          </w:p>
        </w:tc>
      </w:tr>
      <w:tr w:rsidR="004C5CE0" w:rsidRPr="007D1BA5" w14:paraId="36C01052" w14:textId="7AB41BC4" w:rsidTr="007D1BA5">
        <w:tc>
          <w:tcPr>
            <w:tcW w:w="70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2067CC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1.</w:t>
            </w:r>
          </w:p>
        </w:tc>
        <w:tc>
          <w:tcPr>
            <w:tcW w:w="178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3ABD2D" w14:textId="77777777" w:rsidR="004C5CE0" w:rsidRPr="007D1BA5" w:rsidRDefault="004C5CE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Erozijai pakļautā zemes vienība</w:t>
            </w: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78266F" w14:textId="77777777" w:rsidR="004C5CE0" w:rsidRPr="007D1BA5" w:rsidRDefault="004C5CE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Mežs tiek ieaudzēts erozijai pakļautā zemes vienībā (E2, E3)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676E47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1268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FE8EFA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6280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D2B8714" w14:textId="69545B54" w:rsidR="00995300" w:rsidRPr="007D1BA5" w:rsidRDefault="00E24B18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Punktus pie</w:t>
            </w:r>
            <w:r w:rsidR="00CD7F32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š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ķir, ja</w:t>
            </w:r>
            <w:r w:rsidR="00995300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apmežojamā augsne ir ar E2 vai E3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erozijas</w:t>
            </w:r>
            <w:r w:rsidR="00995300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pakāpi.</w:t>
            </w:r>
          </w:p>
          <w:p w14:paraId="5835920C" w14:textId="75C4ECFE" w:rsidR="00995300" w:rsidRDefault="0099530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Telpiskā informācija par augsnes tipu un erozijas pakāpi pieejam</w:t>
            </w:r>
          </w:p>
          <w:p w14:paraId="002A0762" w14:textId="6B057854" w:rsidR="00137629" w:rsidRDefault="00137629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hyperlink r:id="rId7" w:history="1">
              <w:r w:rsidRPr="00B37732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lv-LV" w:eastAsia="en-GB" w:bidi="lo-LA"/>
                </w:rPr>
                <w:t>https://www.lvmgeo.lv/kartes</w:t>
              </w:r>
            </w:hyperlink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</w:p>
          <w:p w14:paraId="5485D8B0" w14:textId="068B8162" w:rsidR="00137629" w:rsidRPr="007D1BA5" w:rsidRDefault="00137629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Lejas daļā norādītajos karšu veidos izvēlas _Vēsturiskās augšņu kartes</w:t>
            </w:r>
          </w:p>
          <w:p w14:paraId="5931AB10" w14:textId="64885420" w:rsidR="00995300" w:rsidRPr="007D1BA5" w:rsidRDefault="0099530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Meklēt pēc adreses vai zemes vienības. </w:t>
            </w:r>
          </w:p>
          <w:p w14:paraId="7617DD4E" w14:textId="6C6CAC07" w:rsidR="00995300" w:rsidRPr="007D1BA5" w:rsidRDefault="00137629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Atbilstoši ir </w:t>
            </w:r>
            <w:r w:rsidR="00995300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aug</w:t>
            </w:r>
            <w:r w:rsidR="00FB20D0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s</w:t>
            </w:r>
            <w:r w:rsidR="00995300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nes tipi</w:t>
            </w:r>
            <w:r w:rsid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</w:t>
            </w:r>
            <w:r w:rsidR="00995300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kas ietver</w:t>
            </w:r>
            <w:r w:rsidR="00FB20D0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apzīmējumu E2 vai E3.</w:t>
            </w:r>
          </w:p>
          <w:p w14:paraId="6A9A2603" w14:textId="474B6ABC" w:rsidR="00FB20D0" w:rsidRPr="007D1BA5" w:rsidRDefault="00FB20D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Ja augsne nav </w:t>
            </w:r>
            <w:proofErr w:type="spellStart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erodēta</w:t>
            </w:r>
            <w:proofErr w:type="spellEnd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 tad punkt</w:t>
            </w:r>
            <w:r w:rsid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us nepiešķir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.</w:t>
            </w:r>
          </w:p>
        </w:tc>
      </w:tr>
      <w:tr w:rsidR="004C5CE0" w:rsidRPr="007D1BA5" w14:paraId="7356A0C0" w14:textId="36B12C03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3EEB3E" w14:textId="77777777" w:rsidR="004C5CE0" w:rsidRPr="007D1BA5" w:rsidRDefault="004C5CE0" w:rsidP="007D1BA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D347A5" w14:textId="77777777" w:rsidR="004C5CE0" w:rsidRPr="007D1BA5" w:rsidRDefault="004C5CE0" w:rsidP="000073E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705F87" w14:textId="77777777" w:rsidR="004C5CE0" w:rsidRPr="007D1BA5" w:rsidRDefault="004C5CE0" w:rsidP="000073E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Mežs netiek ieaudzēts erozijai pakļautā zemes vienībā (E2, E3)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0DBA7F" w14:textId="77777777" w:rsidR="004C5CE0" w:rsidRPr="007D1BA5" w:rsidRDefault="004C5CE0" w:rsidP="000073E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B88F19" w14:textId="77777777" w:rsidR="004C5CE0" w:rsidRPr="007D1BA5" w:rsidRDefault="004C5CE0" w:rsidP="0000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F250A5" w14:textId="77777777" w:rsidR="004C5CE0" w:rsidRPr="007D1BA5" w:rsidRDefault="004C5CE0" w:rsidP="0082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7A223781" w14:textId="7C0CB6CF" w:rsidTr="007D1BA5">
        <w:tc>
          <w:tcPr>
            <w:tcW w:w="70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61CA87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2.</w:t>
            </w:r>
          </w:p>
        </w:tc>
        <w:tc>
          <w:tcPr>
            <w:tcW w:w="178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A382B9" w14:textId="77777777" w:rsidR="004C5CE0" w:rsidRPr="007D1BA5" w:rsidRDefault="004C5CE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Zemes kvalitatīvais novērtējums ballēs</w:t>
            </w: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DAB958" w14:textId="77777777" w:rsidR="004C5CE0" w:rsidRPr="007D1BA5" w:rsidRDefault="004C5CE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I kvalitātes grupa – līdz 10 ballēm (ieskaitot)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05190B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25</w:t>
            </w:r>
          </w:p>
        </w:tc>
        <w:tc>
          <w:tcPr>
            <w:tcW w:w="1268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9E9E0D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25</w:t>
            </w:r>
          </w:p>
        </w:tc>
        <w:tc>
          <w:tcPr>
            <w:tcW w:w="6280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5A0D3CBA" w14:textId="77777777" w:rsidR="004C5CE0" w:rsidRPr="007D1BA5" w:rsidRDefault="003A2F17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Punktus piešķir par apmežojamās zemes vienības baļļu novērtējumu.</w:t>
            </w:r>
          </w:p>
          <w:p w14:paraId="26C7EF4B" w14:textId="02B35BC0" w:rsidR="003A2F17" w:rsidRPr="007D1BA5" w:rsidRDefault="003A2F17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Vairāku zemes vienību apmežošanas gadījumā tie</w:t>
            </w:r>
            <w:r w:rsidR="009F1909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rēķināts vidējais zemes novērtējums un pie</w:t>
            </w:r>
            <w:r w:rsidR="009F1909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š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ķirti rindošanas punkti.</w:t>
            </w:r>
            <w:r w:rsidR="009771C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</w:p>
          <w:p w14:paraId="433CCB3D" w14:textId="4DDC3885" w:rsidR="003A2F17" w:rsidRPr="007D1BA5" w:rsidRDefault="003A2F17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Informācija pieejama īpašnieka profilā portālā </w:t>
            </w:r>
            <w:hyperlink r:id="rId8" w:history="1">
              <w:r w:rsidRPr="007D1BA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lv-LV" w:eastAsia="en-GB" w:bidi="lo-LA"/>
                </w:rPr>
                <w:t>www.latvija.lv</w:t>
              </w:r>
            </w:hyperlink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sadaļā par nekustamo īpašumu</w:t>
            </w:r>
            <w:r w:rsidR="00CE25A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– Mani dati kadastrā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.</w:t>
            </w:r>
          </w:p>
          <w:p w14:paraId="0ECE207C" w14:textId="201070FF" w:rsidR="009F1909" w:rsidRPr="007D1BA5" w:rsidRDefault="009F1909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7EF55648" w14:textId="14C0DD23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B84774" w14:textId="77777777" w:rsidR="004C5CE0" w:rsidRPr="007D1BA5" w:rsidRDefault="004C5CE0" w:rsidP="007D1BA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99DCB8" w14:textId="77777777" w:rsidR="004C5CE0" w:rsidRPr="007D1BA5" w:rsidRDefault="004C5CE0" w:rsidP="000073E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B565CC" w14:textId="77777777" w:rsidR="004C5CE0" w:rsidRPr="007D1BA5" w:rsidRDefault="004C5CE0" w:rsidP="000073ED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II kvalitātes grupa – no 11 līdz 20 ballēm (ieskaitot)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0F0CC3" w14:textId="77777777" w:rsidR="004C5CE0" w:rsidRPr="007D1BA5" w:rsidRDefault="004C5CE0" w:rsidP="000073E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6983E3" w14:textId="77777777" w:rsidR="004C5CE0" w:rsidRPr="007D1BA5" w:rsidRDefault="004C5CE0" w:rsidP="0000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5F04202" w14:textId="77777777" w:rsidR="004C5CE0" w:rsidRPr="007D1BA5" w:rsidRDefault="004C5CE0" w:rsidP="0000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6B9EF0D9" w14:textId="2D212CB5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FBF88D" w14:textId="77777777" w:rsidR="004C5CE0" w:rsidRPr="007D1BA5" w:rsidRDefault="004C5CE0" w:rsidP="007D1BA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7AFE61" w14:textId="77777777" w:rsidR="004C5CE0" w:rsidRPr="007D1BA5" w:rsidRDefault="004C5CE0" w:rsidP="000073E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7DC22E" w14:textId="77777777" w:rsidR="004C5CE0" w:rsidRPr="007D1BA5" w:rsidRDefault="004C5CE0" w:rsidP="000073E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III kvalitātes grupa – vairāk par 20 ballēm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8F2AC3" w14:textId="77777777" w:rsidR="004C5CE0" w:rsidRPr="007D1BA5" w:rsidRDefault="004C5CE0" w:rsidP="000073E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6862B1" w14:textId="77777777" w:rsidR="004C5CE0" w:rsidRPr="007D1BA5" w:rsidRDefault="004C5CE0" w:rsidP="0000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BCD765" w14:textId="77777777" w:rsidR="004C5CE0" w:rsidRPr="007D1BA5" w:rsidRDefault="004C5CE0" w:rsidP="0000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6D7F5158" w14:textId="23A02E03" w:rsidTr="007D1BA5">
        <w:tc>
          <w:tcPr>
            <w:tcW w:w="70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8A98C9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3.</w:t>
            </w:r>
          </w:p>
        </w:tc>
        <w:tc>
          <w:tcPr>
            <w:tcW w:w="178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143CD9" w14:textId="77777777" w:rsidR="004C5CE0" w:rsidRPr="007D1BA5" w:rsidRDefault="004C5CE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Kūdras augsne</w:t>
            </w: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6F24E6" w14:textId="77777777" w:rsidR="004C5CE0" w:rsidRPr="007D1BA5" w:rsidRDefault="004C5CE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Kūdras augsne aizņem vismaz 50 procentu no kopējās platības, kurā plānots īstenot projektu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E7841D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25</w:t>
            </w:r>
          </w:p>
        </w:tc>
        <w:tc>
          <w:tcPr>
            <w:tcW w:w="1268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C43057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25</w:t>
            </w:r>
          </w:p>
        </w:tc>
        <w:tc>
          <w:tcPr>
            <w:tcW w:w="6280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5F5ADD54" w14:textId="7D63B90A" w:rsidR="00861A86" w:rsidRPr="007D1BA5" w:rsidRDefault="00861A86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Punktus piešķir par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kūdras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="003258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augšņu 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platību īpatsvaru, ko plāno apmežot projekta ietvaros.</w:t>
            </w:r>
          </w:p>
          <w:p w14:paraId="34E0D000" w14:textId="5F437539" w:rsidR="003258B5" w:rsidRPr="007D1BA5" w:rsidRDefault="003258B5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Informāciju par kūdras au</w:t>
            </w:r>
            <w:r w:rsidR="00176F14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gsnēm īpašnieks apliecina ar tam pieejamu dokumentālu apliecinājumu.</w:t>
            </w:r>
          </w:p>
          <w:p w14:paraId="389A6147" w14:textId="77777777" w:rsidR="00060E1B" w:rsidRDefault="003258B5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Telpisku informāciju par kūdras augsnēm var iegūt</w:t>
            </w:r>
          </w:p>
          <w:p w14:paraId="103F26BC" w14:textId="77777777" w:rsidR="00060E1B" w:rsidRDefault="00060E1B" w:rsidP="00060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hyperlink r:id="rId9" w:history="1">
              <w:r w:rsidRPr="00B37732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lv-LV" w:eastAsia="en-GB" w:bidi="lo-LA"/>
                </w:rPr>
                <w:t>https://www.lvmgeo.lv/kartes</w:t>
              </w:r>
            </w:hyperlink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</w:p>
          <w:p w14:paraId="61BDA980" w14:textId="77777777" w:rsidR="00060E1B" w:rsidRPr="007D1BA5" w:rsidRDefault="00060E1B" w:rsidP="00060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Lejas daļā norādītajos karšu veidos izvēlas _Vēsturiskās augšņu kartes</w:t>
            </w:r>
          </w:p>
          <w:p w14:paraId="23630597" w14:textId="6F09E350" w:rsidR="009F1909" w:rsidRPr="007D1BA5" w:rsidRDefault="00060E1B" w:rsidP="00060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Meklēt pēc adreses vai zemes vienības. </w:t>
            </w:r>
          </w:p>
          <w:p w14:paraId="4F0E1309" w14:textId="5A4CF580" w:rsidR="009F1909" w:rsidRPr="007D1BA5" w:rsidRDefault="00060E1B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Atbilstoši ir augsnes tipi</w:t>
            </w:r>
            <w:r w:rsidR="009F1909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, kas ietver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simbolu</w:t>
            </w:r>
            <w:r w:rsidR="009F1909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T – trūdaini kūdrainā vai kūdrainā augsne.</w:t>
            </w:r>
          </w:p>
          <w:p w14:paraId="5311E75B" w14:textId="1BE46335" w:rsidR="004C5CE0" w:rsidRPr="007D1BA5" w:rsidRDefault="00176F14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Ja apmežojamā platībā nav kūdras augsnes</w:t>
            </w:r>
            <w:r w:rsid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="009F1909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rindošanas 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punkt</w:t>
            </w:r>
            <w:r w:rsid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us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nepi</w:t>
            </w:r>
            <w:r w:rsid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ešķir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.</w:t>
            </w:r>
          </w:p>
        </w:tc>
      </w:tr>
      <w:tr w:rsidR="004C5CE0" w:rsidRPr="007D1BA5" w14:paraId="1A4578CB" w14:textId="70E565B9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6091B5" w14:textId="77777777" w:rsidR="004C5CE0" w:rsidRPr="007D1BA5" w:rsidRDefault="004C5CE0" w:rsidP="007D1BA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C2A698" w14:textId="77777777" w:rsidR="004C5CE0" w:rsidRPr="007D1BA5" w:rsidRDefault="004C5CE0" w:rsidP="000073E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7DE6E4" w14:textId="77777777" w:rsidR="004C5CE0" w:rsidRPr="007D1BA5" w:rsidRDefault="004C5CE0" w:rsidP="000073E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Kūdras augsne aizņem ne vairāk kā 50 procentu no kopējās platības, kurā plānots īstenot projektu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0F9238" w14:textId="77777777" w:rsidR="004C5CE0" w:rsidRPr="007D1BA5" w:rsidRDefault="004C5CE0" w:rsidP="000073E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693C93" w14:textId="77777777" w:rsidR="004C5CE0" w:rsidRPr="007D1BA5" w:rsidRDefault="004C5CE0" w:rsidP="0000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B7C57FB" w14:textId="77777777" w:rsidR="004C5CE0" w:rsidRPr="007D1BA5" w:rsidRDefault="004C5CE0" w:rsidP="0082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28C3ED34" w14:textId="5C47EFB4" w:rsidTr="007D1BA5">
        <w:tc>
          <w:tcPr>
            <w:tcW w:w="70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37CFB9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4.</w:t>
            </w:r>
          </w:p>
        </w:tc>
        <w:tc>
          <w:tcPr>
            <w:tcW w:w="178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28E417" w14:textId="77777777" w:rsidR="004C5CE0" w:rsidRPr="007D1BA5" w:rsidRDefault="004C5CE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Krūmāji</w:t>
            </w: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C3382B" w14:textId="77777777" w:rsidR="004C5CE0" w:rsidRPr="007D1BA5" w:rsidRDefault="004C5CE0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Krūmāji aizņem vismaz 50 procentu no kopējās platības, kurā plānots īstenot projektu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4EC673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20</w:t>
            </w:r>
          </w:p>
        </w:tc>
        <w:tc>
          <w:tcPr>
            <w:tcW w:w="1268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201B4B" w14:textId="77777777" w:rsidR="004C5CE0" w:rsidRPr="007D1BA5" w:rsidRDefault="004C5CE0" w:rsidP="007D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20</w:t>
            </w:r>
          </w:p>
        </w:tc>
        <w:tc>
          <w:tcPr>
            <w:tcW w:w="6280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7EE5CC0F" w14:textId="3D3FA38D" w:rsidR="0032169E" w:rsidRPr="007D1BA5" w:rsidRDefault="0032169E" w:rsidP="007D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Punktus piešķir par krūmāju platību īpatsvaru</w:t>
            </w:r>
            <w:r w:rsidR="00220E4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īpašumā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 ko plāno apmežot projekta ietvaros.</w:t>
            </w:r>
          </w:p>
          <w:p w14:paraId="6D1ADEBC" w14:textId="77777777" w:rsidR="00220E47" w:rsidRDefault="0032169E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Informāciju par krūmāju platību apmežojamā zemes vienībā apliecina ar zemes vienības eksplikācijas plānā norādīto informāciju</w:t>
            </w:r>
            <w:r w:rsidR="00220E4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.</w:t>
            </w:r>
          </w:p>
          <w:p w14:paraId="4EC3BD15" w14:textId="0F032B99" w:rsidR="0032169E" w:rsidRPr="007D1BA5" w:rsidRDefault="00220E47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Ja apmežojamā platībā nav krūmāji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 punktus nepiešķir.</w:t>
            </w:r>
          </w:p>
        </w:tc>
      </w:tr>
      <w:tr w:rsidR="004C5CE0" w:rsidRPr="007D1BA5" w14:paraId="7E4E18F4" w14:textId="4639AFA9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6FBF60" w14:textId="77777777" w:rsidR="004C5CE0" w:rsidRPr="007D1BA5" w:rsidRDefault="004C5CE0" w:rsidP="007D1BA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0DBDC2" w14:textId="77777777" w:rsidR="004C5CE0" w:rsidRPr="007D1BA5" w:rsidRDefault="004C5CE0" w:rsidP="000073E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35AD4C" w14:textId="77777777" w:rsidR="004C5CE0" w:rsidRPr="007D1BA5" w:rsidRDefault="004C5CE0" w:rsidP="000073E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Krūmāji aizņem ne vairāk kā 50 procentu no kopējās platības, kurā plānots īstenot projektu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45ECCB" w14:textId="77777777" w:rsidR="004C5CE0" w:rsidRPr="007D1BA5" w:rsidRDefault="004C5CE0" w:rsidP="000073E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99D35B" w14:textId="77777777" w:rsidR="004C5CE0" w:rsidRPr="007D1BA5" w:rsidRDefault="004C5CE0" w:rsidP="0000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14C8DA" w14:textId="77777777" w:rsidR="004C5CE0" w:rsidRPr="007D1BA5" w:rsidRDefault="004C5CE0" w:rsidP="0000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674427" w:rsidRPr="007D1BA5" w14:paraId="3B47D328" w14:textId="6E6A2098" w:rsidTr="007D1BA5">
        <w:tc>
          <w:tcPr>
            <w:tcW w:w="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20531C" w14:textId="77777777" w:rsidR="00674427" w:rsidRPr="007D1BA5" w:rsidRDefault="00674427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lastRenderedPageBreak/>
              <w:t>5.</w:t>
            </w:r>
          </w:p>
        </w:tc>
        <w:tc>
          <w:tcPr>
            <w:tcW w:w="178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21266D" w14:textId="77777777" w:rsidR="00674427" w:rsidRPr="007D1BA5" w:rsidRDefault="00674427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Meža ieaudzēšana paredzēta dabas aizsardzības plānā</w:t>
            </w: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CBE17D" w14:textId="77777777" w:rsidR="00674427" w:rsidRPr="007D1BA5" w:rsidRDefault="00674427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Meža ieaudzēšana ir paredzēta īpaši aizsargājamās dabas teritorijas dabas aizsardzības plānā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965399" w14:textId="77777777" w:rsidR="00674427" w:rsidRPr="007D1BA5" w:rsidRDefault="00674427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20</w:t>
            </w:r>
          </w:p>
        </w:tc>
        <w:tc>
          <w:tcPr>
            <w:tcW w:w="1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11F098" w14:textId="77777777" w:rsidR="00674427" w:rsidRPr="007D1BA5" w:rsidRDefault="00674427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20</w:t>
            </w:r>
          </w:p>
        </w:tc>
        <w:tc>
          <w:tcPr>
            <w:tcW w:w="62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65219C" w14:textId="060F88E8" w:rsidR="00674427" w:rsidRPr="007D1BA5" w:rsidRDefault="00125252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Punktus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 ja platība</w:t>
            </w:r>
            <w:r w:rsidR="00220E4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kuru plānots apmežot atrodas īpaši aizsargājamā dabas teritorijā un apmežošanu paredz š</w:t>
            </w:r>
            <w:r w:rsidR="009F1909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ī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s teritorijas aizsardzības plāns.</w:t>
            </w:r>
          </w:p>
          <w:p w14:paraId="31414CFF" w14:textId="77777777" w:rsidR="00E24B18" w:rsidRDefault="00E24B18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To apliecina ar īpaši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aizsargājamās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teritorijas </w:t>
            </w:r>
            <w:proofErr w:type="spellStart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apsaimniekotāja</w:t>
            </w:r>
            <w:proofErr w:type="spellEnd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atzinumu vai atsauci uz plānu.</w:t>
            </w:r>
          </w:p>
          <w:p w14:paraId="78715968" w14:textId="06A43317" w:rsidR="00DB47F9" w:rsidRPr="007D1BA5" w:rsidRDefault="00DB47F9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Telpiskā informācija par to vai platība neietilpt kādā no aizsargājamām teritorijām var iegūt </w:t>
            </w:r>
            <w:hyperlink r:id="rId10" w:history="1">
              <w:r w:rsidRPr="0061520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lv-LV" w:eastAsia="en-GB" w:bidi="lo-LA"/>
                </w:rPr>
                <w:t>https://ozols.gov.lv/pub</w:t>
              </w:r>
            </w:hyperlink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</w:p>
        </w:tc>
      </w:tr>
      <w:tr w:rsidR="00674427" w:rsidRPr="007D1BA5" w14:paraId="56C586E8" w14:textId="2F7FE417" w:rsidTr="007D1BA5">
        <w:tc>
          <w:tcPr>
            <w:tcW w:w="70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7C7A80" w14:textId="77777777" w:rsidR="00674427" w:rsidRPr="007D1BA5" w:rsidRDefault="00674427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6.</w:t>
            </w:r>
          </w:p>
        </w:tc>
        <w:tc>
          <w:tcPr>
            <w:tcW w:w="178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745997" w14:textId="77777777" w:rsidR="00674427" w:rsidRPr="007D1BA5" w:rsidRDefault="00674427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Atbalsta pretendents</w:t>
            </w: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9DCE91" w14:textId="77777777" w:rsidR="00674427" w:rsidRPr="007D1BA5" w:rsidRDefault="00674427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Pretendentam (fiziskai personai) ir augstākā vai vidējā speciālā mežsaimnieciskā izglītība vai pretendents ir meža īpašnieku kooperatīva (mežsaimniecības pakalpojumu kooperatīvās sabiedrības) vai biedrību un nodibinājumu reģistrā reģistrētas meža īpašnieku biedrības biedrs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val="lv-LV" w:eastAsia="en-GB" w:bidi="lo-LA"/>
              </w:rPr>
              <w:t>1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0A9347" w14:textId="77777777" w:rsidR="00674427" w:rsidRPr="007D1BA5" w:rsidRDefault="00674427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1268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C0D559" w14:textId="77777777" w:rsidR="00674427" w:rsidRPr="007D1BA5" w:rsidRDefault="00674427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62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18AE0F" w14:textId="77777777" w:rsidR="00220E47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Izglītība - punktus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 ja pretendents (f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iz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iska persona) pieteikumam pievieno mežsaimniecisko izglītību iegūšanas apliecinošo dokumentu (norādīta kvalifikācija vai apgūtas programm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a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s nosaukums un apguves termiņš). Par atbilstošam tiek uzskaitītas vispārīgās izglītības un augstākās izglītības programmas kas ietver mežsaimniecības un mežistrādes nozares. </w:t>
            </w:r>
            <w:r w:rsidRPr="00220E47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val="lv-LV" w:eastAsia="en-GB" w:bidi="lo-LA"/>
              </w:rPr>
              <w:t xml:space="preserve">Piemēram 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: mežsaimniecības tehniķis, mežistrādes inženieris, mežzinātne. </w:t>
            </w:r>
          </w:p>
          <w:p w14:paraId="5277032F" w14:textId="77777777" w:rsidR="00220E47" w:rsidRDefault="00220E47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  <w:p w14:paraId="1CD1EB08" w14:textId="75DA4ADD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Par izglītību, kas saistīta ar mežsaimniecības blakus nozarēm -kokapstrādi, galdniecību vai īsiem specializētiem kursiem punkti netiek pie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š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ķirti.</w:t>
            </w:r>
          </w:p>
          <w:p w14:paraId="40CCFBF4" w14:textId="77777777" w:rsidR="00220E47" w:rsidRDefault="00220E47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  <w:p w14:paraId="585E2331" w14:textId="3AC20880" w:rsidR="00674427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Dalība biedrībā vai kooperatīvā – punktus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meža īpašnieka (fiziska vai juridiska personas) dalību kādā no meža īpašnieku apvienībām vai kooperatīviem.</w:t>
            </w:r>
          </w:p>
        </w:tc>
      </w:tr>
      <w:tr w:rsidR="004C5CE0" w:rsidRPr="007D1BA5" w14:paraId="37198A46" w14:textId="2E78EAAA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D5485F" w14:textId="77777777" w:rsidR="004C5CE0" w:rsidRPr="007D1BA5" w:rsidRDefault="004C5CE0" w:rsidP="007D1BA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465966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E085AE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Pretendents (fiziska persona) ir apguvis mežsaimniecības mācību kursu Lauku attīstības programmas 2014.–2020. gadam pasākuma "Zināšanu </w:t>
            </w:r>
            <w:proofErr w:type="spellStart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pārneses</w:t>
            </w:r>
            <w:proofErr w:type="spellEnd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un informācijas pasākumi" </w:t>
            </w:r>
            <w:proofErr w:type="spellStart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apakšpasākumā</w:t>
            </w:r>
            <w:proofErr w:type="spellEnd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"Profesionālās izglītības un prasmju apguves pasākumi" un mežsaimniecības mācību kursu Latvijas Kopējās lauksaimniecības politikas stratēģiskā plāna 2023.–2027. gadam intervencē "Profesionālo zināšanu un prasmju pilnveide"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754624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10BC6D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B8993C" w14:textId="77777777" w:rsidR="00220E47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Punktus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to, ka zemes īpašnieks (fiziska persona) ir apguvusi mācību kursu kādā no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asākuma programmām, kas tiešā veidā saistīta ar mežsaimniecību, </w:t>
            </w:r>
            <w:r w:rsidRPr="00220E47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val="lv-LV" w:eastAsia="en-GB" w:bidi="lo-LA"/>
              </w:rPr>
              <w:t>piemēram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: meža atjaunošana un ieaudzēšana CO2 piesaistei, mežaudžu kopšana ražības palielināšanai utt. </w:t>
            </w:r>
          </w:p>
          <w:p w14:paraId="713575CD" w14:textId="77777777" w:rsidR="00220E47" w:rsidRDefault="00220E47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  <w:p w14:paraId="6FCF49C1" w14:textId="75E8709F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Punkti netiek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piešķirti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apgūtām programmām, kas saistītas ar meža blakusproduktu izmantošanu – medības, meža dzīvnieku slimības, meža blakusproduktu izmantošana utt. </w:t>
            </w:r>
          </w:p>
        </w:tc>
      </w:tr>
      <w:tr w:rsidR="004C5CE0" w:rsidRPr="007D1BA5" w14:paraId="3164888C" w14:textId="7E4D74AF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DA6FC0" w14:textId="77777777" w:rsidR="004C5CE0" w:rsidRPr="007D1BA5" w:rsidRDefault="004C5CE0" w:rsidP="007D1BA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FE0E29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722CEF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Pretendents (fiziska persona) ir apguvis mežsaimniecības mācību kursu Lauku attīstības programmas 2014.–2020. gadam pasākuma "Zināšanu </w:t>
            </w:r>
            <w:proofErr w:type="spellStart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pārneses</w:t>
            </w:r>
            <w:proofErr w:type="spellEnd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un informācijas pasākumi" </w:t>
            </w:r>
            <w:proofErr w:type="spellStart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apakšpasākumā</w:t>
            </w:r>
            <w:proofErr w:type="spellEnd"/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"Profesionālās izglītības un prasmju apguves pasākumi" vai mežsaimniecības mācību kursu Latvijas Kopējās lauksaimniecības politikas stratēģiskā plāna 2023.–2027. gadam 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lastRenderedPageBreak/>
              <w:t>intervencē "Profesionālo zināšanu un prasmju pilnveide"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32B859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D6FAE8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19ECEB" w14:textId="77777777" w:rsidR="00220E47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Punktus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to, ka zemes īpašnieks (fiziska persona) ir apguvusi mācību kursu kādā no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pasākuma programmām, kas tiešā veidā saistīta ar mežsaimniecību, </w:t>
            </w:r>
            <w:r w:rsidRPr="00220E47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val="lv-LV" w:eastAsia="en-GB" w:bidi="lo-LA"/>
              </w:rPr>
              <w:t>piemēram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: meža atjaunošana un ieaudzēšana CO2 piesaistei, mežaudžu kopšana ražības palielināšanai utt. </w:t>
            </w:r>
          </w:p>
          <w:p w14:paraId="39E088AF" w14:textId="77777777" w:rsidR="00220E47" w:rsidRDefault="00220E47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  <w:p w14:paraId="7C825C46" w14:textId="23A2DC0C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Punkti netiek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piešķirti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apgūtām programmām, kas saistītas ar meža blakusproduktu izmantošanu – medības, meža dzīvnieku slimības, meža blakusproduktu izmantošana utt. </w:t>
            </w:r>
          </w:p>
        </w:tc>
      </w:tr>
      <w:tr w:rsidR="004C5CE0" w:rsidRPr="007D1BA5" w14:paraId="00EF8A6D" w14:textId="301AEFA1" w:rsidTr="007D1BA5">
        <w:tc>
          <w:tcPr>
            <w:tcW w:w="70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D73CD8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7.</w:t>
            </w:r>
          </w:p>
        </w:tc>
        <w:tc>
          <w:tcPr>
            <w:tcW w:w="178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463070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Īpašumā esošā meža platība</w:t>
            </w: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BD3033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Līdz 50 ha (ieskaitot)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EEE394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1268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9D7072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6280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35705CB3" w14:textId="36937EF1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Punktus piešķir par pretendenta 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īpašumā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esošām meža platībām. Kopīpašumu gadījumā meža platību dala proporcionāli īpašnieku skaitam.</w:t>
            </w:r>
          </w:p>
          <w:p w14:paraId="1467B341" w14:textId="36AE1A71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07CF0A4B" w14:textId="69548E31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9E363E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93964E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FA1300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No 50,1 līdz 200 ha (ieskaitot)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B7BE5E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0EEE0B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BDFD5E0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065C3E35" w14:textId="051CD7AF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CAA11C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937C0C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0AC022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No 200,1 līdz 500 ha (ieskaitot)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79C839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02ED74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E8AF7DE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51A8F5AC" w14:textId="7453C853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CB1A2C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B7D62F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A0BEDC" w14:textId="77777777" w:rsidR="004C5CE0" w:rsidRPr="007D1BA5" w:rsidRDefault="004C5CE0" w:rsidP="00220E47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Vairāk nekā 500,1 ha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C6EC71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6981E5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391FB2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3D276B2F" w14:textId="2381E022" w:rsidTr="008A608B">
        <w:tc>
          <w:tcPr>
            <w:tcW w:w="70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E5AC43" w14:textId="77777777" w:rsidR="004C5CE0" w:rsidRPr="007D1BA5" w:rsidRDefault="004C5CE0" w:rsidP="008A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8.</w:t>
            </w:r>
          </w:p>
        </w:tc>
        <w:tc>
          <w:tcPr>
            <w:tcW w:w="178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0E6BF1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Viena pretendenta atbalstam pieteiktās platības lielums kārtā</w:t>
            </w: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4FE214" w14:textId="77777777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Līdz 5 ha (ieskaitot)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A0F7D3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1268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503C55" w14:textId="77777777" w:rsidR="004C5CE0" w:rsidRPr="007D1BA5" w:rsidRDefault="004C5CE0" w:rsidP="0022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6280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6EB5733A" w14:textId="046FA88B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Punktus piešķir par viena pretendenta</w:t>
            </w:r>
            <w:r w:rsidR="00E347B5"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pasākuma kārtā iesniegto pieteikumu platīb</w:t>
            </w:r>
            <w:r w:rsidR="00220E4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ām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.</w:t>
            </w:r>
          </w:p>
          <w:p w14:paraId="4880447A" w14:textId="50392D2B" w:rsidR="004C5CE0" w:rsidRPr="007D1BA5" w:rsidRDefault="004C5CE0" w:rsidP="0022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62A1FDAB" w14:textId="7BCFEB23" w:rsidTr="007D1BA5">
        <w:tc>
          <w:tcPr>
            <w:tcW w:w="70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47CFE7" w14:textId="77777777" w:rsidR="004C5CE0" w:rsidRPr="007D1BA5" w:rsidRDefault="004C5CE0" w:rsidP="007D1BA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178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FFA4FC" w14:textId="77777777" w:rsidR="004C5CE0" w:rsidRPr="007D1BA5" w:rsidRDefault="004C5CE0" w:rsidP="004C5CE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69501B" w14:textId="77777777" w:rsidR="004C5CE0" w:rsidRPr="007D1BA5" w:rsidRDefault="004C5CE0" w:rsidP="004C5CE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Vairāk nekā 5 ha</w:t>
            </w:r>
          </w:p>
        </w:tc>
        <w:tc>
          <w:tcPr>
            <w:tcW w:w="126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32FF9D" w14:textId="77777777" w:rsidR="004C5CE0" w:rsidRPr="007D1BA5" w:rsidRDefault="004C5CE0" w:rsidP="004C5C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8501C7" w14:textId="77777777" w:rsidR="004C5CE0" w:rsidRPr="007D1BA5" w:rsidRDefault="004C5CE0" w:rsidP="004C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6280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7C905A" w14:textId="77777777" w:rsidR="004C5CE0" w:rsidRPr="007D1BA5" w:rsidRDefault="004C5CE0" w:rsidP="004C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00E40A3F" w14:textId="2FBAC99A" w:rsidTr="007D1BA5">
        <w:tc>
          <w:tcPr>
            <w:tcW w:w="8037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8D62CF" w14:textId="77777777" w:rsidR="004C5CE0" w:rsidRPr="007D1BA5" w:rsidRDefault="004C5CE0" w:rsidP="008A608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KOPĀ</w:t>
            </w:r>
          </w:p>
        </w:tc>
        <w:tc>
          <w:tcPr>
            <w:tcW w:w="1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14894B" w14:textId="77777777" w:rsidR="004C5CE0" w:rsidRPr="007D1BA5" w:rsidRDefault="004C5CE0" w:rsidP="004C5C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140</w:t>
            </w:r>
          </w:p>
        </w:tc>
        <w:tc>
          <w:tcPr>
            <w:tcW w:w="62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BD4EAFE" w14:textId="77777777" w:rsidR="004C5CE0" w:rsidRPr="007D1BA5" w:rsidRDefault="004C5CE0" w:rsidP="004C5C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3E1444AB" w14:textId="2247E825" w:rsidTr="008A608B">
        <w:trPr>
          <w:trHeight w:val="214"/>
        </w:trPr>
        <w:tc>
          <w:tcPr>
            <w:tcW w:w="9305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69BA13" w14:textId="2CEF7713" w:rsidR="004C5CE0" w:rsidRPr="007D1BA5" w:rsidRDefault="004C5CE0" w:rsidP="008A608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Minimālais punktu skaits, lai pretendētu uz atbalstu, ir 30 punkt</w:t>
            </w:r>
            <w:r w:rsidR="000F54D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i.</w:t>
            </w:r>
          </w:p>
        </w:tc>
        <w:tc>
          <w:tcPr>
            <w:tcW w:w="62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BA18D10" w14:textId="77777777" w:rsidR="004C5CE0" w:rsidRPr="007D1BA5" w:rsidRDefault="004C5CE0" w:rsidP="008A608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4C5CE0" w:rsidRPr="007D1BA5" w14:paraId="1DB22E61" w14:textId="3FAD6C70" w:rsidTr="008A608B">
        <w:tc>
          <w:tcPr>
            <w:tcW w:w="9305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9B2A4A" w14:textId="77777777" w:rsidR="004C5CE0" w:rsidRPr="007D1BA5" w:rsidRDefault="004C5CE0" w:rsidP="008A608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Piezīme. 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val="lv-LV" w:eastAsia="en-GB" w:bidi="lo-LA"/>
              </w:rPr>
              <w:t>1 </w:t>
            </w:r>
            <w:r w:rsidRPr="007D1B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Meža īpašnieku biedrība Biedrību un nodibinājumu reģistrā ir reģistrēta vismaz trīs gadus.</w:t>
            </w:r>
          </w:p>
        </w:tc>
        <w:tc>
          <w:tcPr>
            <w:tcW w:w="62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25E56B" w14:textId="77777777" w:rsidR="004C5CE0" w:rsidRPr="007D1BA5" w:rsidRDefault="004C5CE0" w:rsidP="004C5CE0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</w:tbl>
    <w:p w14:paraId="57A9FC61" w14:textId="77777777" w:rsidR="000073ED" w:rsidRPr="007D1BA5" w:rsidRDefault="000073ED" w:rsidP="000073ED">
      <w:pPr>
        <w:shd w:val="clear" w:color="auto" w:fill="FFFFFF"/>
        <w:spacing w:before="100" w:beforeAutospacing="1" w:after="100" w:afterAutospacing="1" w:line="254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val="lv-LV" w:eastAsia="en-GB" w:bidi="lo-LA"/>
        </w:rPr>
      </w:pPr>
      <w:r w:rsidRPr="007D1BA5">
        <w:rPr>
          <w:rFonts w:ascii="Times New Roman" w:eastAsia="Times New Roman" w:hAnsi="Times New Roman" w:cs="Times New Roman"/>
          <w:color w:val="414142"/>
          <w:sz w:val="20"/>
          <w:szCs w:val="20"/>
          <w:lang w:val="lv-LV" w:eastAsia="en-GB" w:bidi="lo-LA"/>
        </w:rPr>
        <w:t> </w:t>
      </w:r>
    </w:p>
    <w:p w14:paraId="1B3CCFC2" w14:textId="77777777" w:rsidR="00BE1887" w:rsidRPr="007D1BA5" w:rsidRDefault="00BE1887">
      <w:pPr>
        <w:rPr>
          <w:rFonts w:ascii="Times New Roman" w:hAnsi="Times New Roman" w:cs="Times New Roman"/>
          <w:lang w:val="lv-LV"/>
        </w:rPr>
      </w:pPr>
    </w:p>
    <w:sectPr w:rsidR="00BE1887" w:rsidRPr="007D1BA5" w:rsidSect="007D1BA5">
      <w:headerReference w:type="default" r:id="rId11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B5E0" w14:textId="77777777" w:rsidR="00820045" w:rsidRDefault="00820045" w:rsidP="00820045">
      <w:pPr>
        <w:spacing w:after="0" w:line="240" w:lineRule="auto"/>
      </w:pPr>
      <w:r>
        <w:separator/>
      </w:r>
    </w:p>
  </w:endnote>
  <w:endnote w:type="continuationSeparator" w:id="0">
    <w:p w14:paraId="1278F6B9" w14:textId="77777777" w:rsidR="00820045" w:rsidRDefault="00820045" w:rsidP="0082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C0D0" w14:textId="77777777" w:rsidR="00820045" w:rsidRDefault="00820045" w:rsidP="00820045">
      <w:pPr>
        <w:spacing w:after="0" w:line="240" w:lineRule="auto"/>
      </w:pPr>
      <w:r>
        <w:separator/>
      </w:r>
    </w:p>
  </w:footnote>
  <w:footnote w:type="continuationSeparator" w:id="0">
    <w:p w14:paraId="66054194" w14:textId="77777777" w:rsidR="00820045" w:rsidRDefault="00820045" w:rsidP="0082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C7B6" w14:textId="2112D97C" w:rsidR="00014603" w:rsidRPr="00014603" w:rsidRDefault="00014603" w:rsidP="00014603">
    <w:pPr>
      <w:pStyle w:val="Header"/>
      <w:jc w:val="right"/>
      <w:rPr>
        <w:rFonts w:ascii="Times New Roman" w:hAnsi="Times New Roman" w:cs="Times New Roman"/>
        <w:lang w:val="lv-LV"/>
      </w:rPr>
    </w:pPr>
    <w:r w:rsidRPr="00014603">
      <w:rPr>
        <w:rFonts w:ascii="Times New Roman" w:hAnsi="Times New Roman" w:cs="Times New Roman"/>
        <w:lang w:val="lv-LV"/>
      </w:rPr>
      <w:t>3. pielikums</w:t>
    </w:r>
    <w:r w:rsidRPr="00014603">
      <w:rPr>
        <w:rFonts w:ascii="Times New Roman" w:hAnsi="Times New Roman" w:cs="Times New Roman"/>
        <w:lang w:val="lv-LV"/>
      </w:rPr>
      <w:br/>
      <w:t>Ministru kabineta</w:t>
    </w:r>
    <w:r w:rsidRPr="00014603">
      <w:rPr>
        <w:rFonts w:ascii="Times New Roman" w:hAnsi="Times New Roman" w:cs="Times New Roman"/>
        <w:lang w:val="lv-LV"/>
      </w:rPr>
      <w:br/>
      <w:t>2023. gada 3. oktobra</w:t>
    </w:r>
    <w:r w:rsidRPr="00014603">
      <w:rPr>
        <w:rFonts w:ascii="Times New Roman" w:hAnsi="Times New Roman" w:cs="Times New Roman"/>
        <w:lang w:val="lv-LV"/>
      </w:rPr>
      <w:br/>
      <w:t>noteikumiem Nr. 561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ED"/>
    <w:rsid w:val="000073ED"/>
    <w:rsid w:val="00014603"/>
    <w:rsid w:val="00060E1B"/>
    <w:rsid w:val="000F54D8"/>
    <w:rsid w:val="00103C1E"/>
    <w:rsid w:val="00125252"/>
    <w:rsid w:val="00137629"/>
    <w:rsid w:val="00176F14"/>
    <w:rsid w:val="001E0113"/>
    <w:rsid w:val="00220E47"/>
    <w:rsid w:val="0023615D"/>
    <w:rsid w:val="003049BE"/>
    <w:rsid w:val="0032169E"/>
    <w:rsid w:val="003258B5"/>
    <w:rsid w:val="003A2F17"/>
    <w:rsid w:val="00470C61"/>
    <w:rsid w:val="004C5CE0"/>
    <w:rsid w:val="004E1C82"/>
    <w:rsid w:val="00674427"/>
    <w:rsid w:val="007D1BA5"/>
    <w:rsid w:val="00820045"/>
    <w:rsid w:val="00861A86"/>
    <w:rsid w:val="008A608B"/>
    <w:rsid w:val="009771C8"/>
    <w:rsid w:val="00995300"/>
    <w:rsid w:val="009F1909"/>
    <w:rsid w:val="00A72617"/>
    <w:rsid w:val="00B47109"/>
    <w:rsid w:val="00BE1887"/>
    <w:rsid w:val="00CD7F32"/>
    <w:rsid w:val="00CE25A6"/>
    <w:rsid w:val="00DB47F9"/>
    <w:rsid w:val="00E11DCC"/>
    <w:rsid w:val="00E24B18"/>
    <w:rsid w:val="00E347B5"/>
    <w:rsid w:val="00EE0E93"/>
    <w:rsid w:val="00F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784C"/>
  <w15:chartTrackingRefBased/>
  <w15:docId w15:val="{41DD9562-5AFE-4DD3-AE49-6CE19E82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8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58B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00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45"/>
  </w:style>
  <w:style w:type="paragraph" w:styleId="Footer">
    <w:name w:val="footer"/>
    <w:basedOn w:val="Normal"/>
    <w:link w:val="FooterChar"/>
    <w:uiPriority w:val="99"/>
    <w:unhideWhenUsed/>
    <w:rsid w:val="008200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45"/>
  </w:style>
  <w:style w:type="character" w:styleId="CommentReference">
    <w:name w:val="annotation reference"/>
    <w:basedOn w:val="DefaultParagraphFont"/>
    <w:uiPriority w:val="99"/>
    <w:semiHidden/>
    <w:unhideWhenUsed/>
    <w:rsid w:val="007D1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vmgeo.lv/kart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zols.gov.lv/p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vmgeo.lv/kar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FA66-0996-41A5-BC58-C95B3F07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janis.kuklis</dc:creator>
  <cp:keywords/>
  <dc:description/>
  <cp:lastModifiedBy>Jānis Kuklis</cp:lastModifiedBy>
  <cp:revision>5</cp:revision>
  <dcterms:created xsi:type="dcterms:W3CDTF">2024-12-27T09:23:00Z</dcterms:created>
  <dcterms:modified xsi:type="dcterms:W3CDTF">2025-01-03T14:48:00Z</dcterms:modified>
</cp:coreProperties>
</file>