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17" w:type="dxa"/>
        <w:jc w:val="center"/>
        <w:tblLayout w:type="fixed"/>
        <w:tblLook w:val="04A0" w:firstRow="1" w:lastRow="0" w:firstColumn="1" w:lastColumn="0" w:noHBand="0" w:noVBand="1"/>
      </w:tblPr>
      <w:tblGrid>
        <w:gridCol w:w="4338"/>
        <w:gridCol w:w="4279"/>
      </w:tblGrid>
      <w:tr w:rsidR="00807B28" w:rsidRPr="00C3496D" w14:paraId="6B07300E" w14:textId="77777777" w:rsidTr="008E5FDC">
        <w:trPr>
          <w:trHeight w:val="1665"/>
          <w:jc w:val="center"/>
        </w:trPr>
        <w:tc>
          <w:tcPr>
            <w:tcW w:w="4338" w:type="dxa"/>
            <w:vAlign w:val="center"/>
          </w:tcPr>
          <w:p w14:paraId="607A25CA" w14:textId="77777777" w:rsidR="00807B28" w:rsidRPr="00C3496D" w:rsidRDefault="00807B28" w:rsidP="008E5FDC">
            <w:pPr>
              <w:jc w:val="center"/>
              <w:rPr>
                <w:b/>
                <w:sz w:val="28"/>
                <w:szCs w:val="28"/>
              </w:rPr>
            </w:pPr>
            <w:bookmarkStart w:id="0" w:name="_GoBack"/>
            <w:bookmarkEnd w:id="0"/>
            <w:r>
              <w:rPr>
                <w:noProof/>
                <w:lang w:val="lv-LV" w:eastAsia="lv-LV"/>
              </w:rPr>
              <w:drawing>
                <wp:inline distT="0" distB="0" distL="0" distR="0" wp14:anchorId="30D72EA2" wp14:editId="4A24BA98">
                  <wp:extent cx="2491740" cy="1021080"/>
                  <wp:effectExtent l="0" t="0" r="0" b="0"/>
                  <wp:docPr id="397961026" name="Picture 397961026" descr="http://www.stendeselekcija.lv/jaunumi/data/augsuplades/images/AREI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endeselekcija.lv/jaunumi/data/augsuplades/images/AREI_logo_RGB.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1740" cy="1021080"/>
                          </a:xfrm>
                          <a:prstGeom prst="rect">
                            <a:avLst/>
                          </a:prstGeom>
                          <a:noFill/>
                          <a:ln>
                            <a:noFill/>
                          </a:ln>
                        </pic:spPr>
                      </pic:pic>
                    </a:graphicData>
                  </a:graphic>
                </wp:inline>
              </w:drawing>
            </w:r>
          </w:p>
        </w:tc>
        <w:tc>
          <w:tcPr>
            <w:tcW w:w="4279" w:type="dxa"/>
            <w:vAlign w:val="center"/>
          </w:tcPr>
          <w:p w14:paraId="4908A0A2" w14:textId="77777777" w:rsidR="00807B28" w:rsidRPr="00C3496D" w:rsidRDefault="00807B28" w:rsidP="008E5FDC">
            <w:pPr>
              <w:ind w:left="-63" w:firstLine="48"/>
              <w:jc w:val="center"/>
              <w:rPr>
                <w:b/>
                <w:sz w:val="28"/>
                <w:szCs w:val="28"/>
              </w:rPr>
            </w:pPr>
            <w:r>
              <w:rPr>
                <w:rFonts w:ascii="Arial Narrow" w:hAnsi="Arial Narrow"/>
                <w:noProof/>
                <w:lang w:val="lv-LV" w:eastAsia="lv-LV"/>
              </w:rPr>
              <w:drawing>
                <wp:inline distT="0" distB="0" distL="0" distR="0" wp14:anchorId="7E172677" wp14:editId="592BADD9">
                  <wp:extent cx="2590800" cy="594360"/>
                  <wp:effectExtent l="0" t="0" r="0" b="0"/>
                  <wp:docPr id="1235446208" name="Picture 1235446208" descr="EJZ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ZF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0800" cy="594360"/>
                          </a:xfrm>
                          <a:prstGeom prst="rect">
                            <a:avLst/>
                          </a:prstGeom>
                          <a:noFill/>
                          <a:ln>
                            <a:noFill/>
                          </a:ln>
                        </pic:spPr>
                      </pic:pic>
                    </a:graphicData>
                  </a:graphic>
                </wp:inline>
              </w:drawing>
            </w:r>
          </w:p>
        </w:tc>
      </w:tr>
    </w:tbl>
    <w:p w14:paraId="0DCB74B0" w14:textId="77777777" w:rsidR="00807B28" w:rsidRDefault="00807B28" w:rsidP="00807B28">
      <w:pPr>
        <w:pBdr>
          <w:top w:val="none" w:sz="0" w:space="15" w:color="auto"/>
        </w:pBdr>
        <w:shd w:val="clear" w:color="auto" w:fill="FFFFFF"/>
        <w:spacing w:line="319" w:lineRule="auto"/>
        <w:jc w:val="center"/>
        <w:rPr>
          <w:rFonts w:ascii="Times New Roman" w:eastAsia="Times New Roman" w:hAnsi="Times New Roman" w:cs="Times New Roman"/>
          <w:sz w:val="24"/>
          <w:szCs w:val="24"/>
        </w:rPr>
      </w:pPr>
    </w:p>
    <w:p w14:paraId="5148311E" w14:textId="77777777" w:rsidR="00807B28" w:rsidRDefault="00807B28" w:rsidP="00807B28">
      <w:pPr>
        <w:pBdr>
          <w:top w:val="none" w:sz="0" w:space="15" w:color="auto"/>
        </w:pBdr>
        <w:shd w:val="clear" w:color="auto" w:fill="FFFFFF"/>
        <w:spacing w:line="319" w:lineRule="auto"/>
        <w:jc w:val="center"/>
        <w:rPr>
          <w:rFonts w:ascii="Times New Roman" w:eastAsia="Times New Roman" w:hAnsi="Times New Roman" w:cs="Times New Roman"/>
          <w:sz w:val="24"/>
          <w:szCs w:val="24"/>
        </w:rPr>
      </w:pPr>
    </w:p>
    <w:p w14:paraId="59913A0B" w14:textId="77777777" w:rsidR="00807B28" w:rsidRDefault="00807B28" w:rsidP="00807B28">
      <w:pPr>
        <w:pBdr>
          <w:top w:val="none" w:sz="0" w:space="15" w:color="auto"/>
        </w:pBdr>
        <w:shd w:val="clear" w:color="auto" w:fill="FFFFFF"/>
        <w:spacing w:line="319" w:lineRule="auto"/>
        <w:jc w:val="center"/>
        <w:rPr>
          <w:rFonts w:ascii="Times New Roman" w:eastAsia="Times New Roman" w:hAnsi="Times New Roman" w:cs="Times New Roman"/>
          <w:sz w:val="24"/>
          <w:szCs w:val="24"/>
        </w:rPr>
      </w:pPr>
    </w:p>
    <w:p w14:paraId="336C9249" w14:textId="77777777" w:rsidR="00807B28" w:rsidRDefault="00807B28" w:rsidP="00807B28">
      <w:pPr>
        <w:pBdr>
          <w:top w:val="none" w:sz="0" w:space="15" w:color="auto"/>
        </w:pBdr>
        <w:shd w:val="clear" w:color="auto" w:fill="FFFFFF"/>
        <w:spacing w:line="319" w:lineRule="auto"/>
        <w:jc w:val="center"/>
        <w:rPr>
          <w:rFonts w:ascii="Times New Roman" w:eastAsia="Times New Roman" w:hAnsi="Times New Roman" w:cs="Times New Roman"/>
          <w:sz w:val="24"/>
          <w:szCs w:val="24"/>
        </w:rPr>
      </w:pPr>
    </w:p>
    <w:p w14:paraId="6734CFA3" w14:textId="77777777" w:rsidR="00807B28" w:rsidRPr="00C3496D" w:rsidRDefault="00807B28" w:rsidP="00807B28">
      <w:pPr>
        <w:pStyle w:val="autors"/>
        <w:tabs>
          <w:tab w:val="left" w:pos="0"/>
        </w:tabs>
        <w:jc w:val="center"/>
        <w:rPr>
          <w:rFonts w:cs="Times New Roman"/>
          <w:b/>
          <w:sz w:val="44"/>
          <w:szCs w:val="44"/>
        </w:rPr>
      </w:pPr>
      <w:bookmarkStart w:id="1" w:name="_Toc270263887"/>
      <w:bookmarkStart w:id="2" w:name="_Toc270353158"/>
      <w:r w:rsidRPr="00C3496D">
        <w:rPr>
          <w:rFonts w:cs="Times New Roman"/>
          <w:b/>
          <w:sz w:val="44"/>
          <w:szCs w:val="44"/>
        </w:rPr>
        <w:t>Atskaite</w:t>
      </w:r>
      <w:bookmarkStart w:id="3" w:name="_Toc270263888"/>
      <w:bookmarkStart w:id="4" w:name="_Toc270353159"/>
      <w:bookmarkEnd w:id="1"/>
      <w:bookmarkEnd w:id="2"/>
    </w:p>
    <w:bookmarkEnd w:id="3"/>
    <w:bookmarkEnd w:id="4"/>
    <w:p w14:paraId="700E873D" w14:textId="77777777" w:rsidR="00807B28" w:rsidRDefault="00807B28" w:rsidP="00807B28">
      <w:pPr>
        <w:pStyle w:val="autors"/>
        <w:jc w:val="center"/>
        <w:rPr>
          <w:rFonts w:cs="Times New Roman"/>
          <w:b/>
          <w:bCs/>
          <w:sz w:val="40"/>
          <w:szCs w:val="40"/>
        </w:rPr>
      </w:pPr>
      <w:r w:rsidRPr="00E73728">
        <w:rPr>
          <w:rFonts w:cs="Times New Roman"/>
          <w:b/>
          <w:bCs/>
          <w:sz w:val="40"/>
          <w:szCs w:val="40"/>
        </w:rPr>
        <w:t>Tirgus pētījums</w:t>
      </w:r>
    </w:p>
    <w:p w14:paraId="4371F480" w14:textId="3AB12C97" w:rsidR="00193663" w:rsidRPr="00E73728" w:rsidRDefault="00193663" w:rsidP="00807B28">
      <w:pPr>
        <w:pStyle w:val="autors"/>
        <w:jc w:val="center"/>
        <w:rPr>
          <w:rFonts w:cs="Times New Roman"/>
          <w:b/>
          <w:bCs/>
          <w:sz w:val="40"/>
          <w:szCs w:val="40"/>
        </w:rPr>
      </w:pPr>
      <w:r>
        <w:rPr>
          <w:rFonts w:cs="Times New Roman"/>
          <w:b/>
          <w:bCs/>
          <w:sz w:val="40"/>
          <w:szCs w:val="40"/>
        </w:rPr>
        <w:t>“Lielbritānijas zivju konservu tirgus analīze un perspektīvas”</w:t>
      </w:r>
    </w:p>
    <w:p w14:paraId="5BD77160" w14:textId="6C33B08A" w:rsidR="00807B28" w:rsidRPr="00EB4456" w:rsidRDefault="00807B28" w:rsidP="00807B28">
      <w:pPr>
        <w:pStyle w:val="autors"/>
        <w:jc w:val="center"/>
        <w:rPr>
          <w:rFonts w:cs="Times New Roman"/>
          <w:bCs/>
          <w:sz w:val="36"/>
          <w:szCs w:val="36"/>
        </w:rPr>
      </w:pPr>
      <w:r w:rsidRPr="00EB4456">
        <w:rPr>
          <w:rFonts w:cs="Times New Roman"/>
          <w:bCs/>
          <w:sz w:val="36"/>
          <w:szCs w:val="36"/>
        </w:rPr>
        <w:t>Projekta Nr.</w:t>
      </w:r>
      <w:r w:rsidRPr="00EB4456">
        <w:rPr>
          <w:sz w:val="36"/>
          <w:szCs w:val="36"/>
        </w:rPr>
        <w:t xml:space="preserve"> </w:t>
      </w:r>
      <w:r w:rsidRPr="00EB4456">
        <w:rPr>
          <w:rFonts w:cs="Times New Roman"/>
          <w:bCs/>
          <w:sz w:val="36"/>
          <w:szCs w:val="36"/>
        </w:rPr>
        <w:t>2</w:t>
      </w:r>
      <w:r w:rsidR="00193663">
        <w:rPr>
          <w:rFonts w:cs="Times New Roman"/>
          <w:bCs/>
          <w:sz w:val="36"/>
          <w:szCs w:val="36"/>
        </w:rPr>
        <w:t>2</w:t>
      </w:r>
      <w:r w:rsidRPr="00EB4456">
        <w:rPr>
          <w:rFonts w:cs="Times New Roman"/>
          <w:bCs/>
          <w:sz w:val="36"/>
          <w:szCs w:val="36"/>
        </w:rPr>
        <w:t>-00-F05403-00000</w:t>
      </w:r>
      <w:r w:rsidR="00193663">
        <w:rPr>
          <w:rFonts w:cs="Times New Roman"/>
          <w:bCs/>
          <w:sz w:val="36"/>
          <w:szCs w:val="36"/>
        </w:rPr>
        <w:t>8</w:t>
      </w:r>
    </w:p>
    <w:p w14:paraId="73255AB8" w14:textId="77777777" w:rsidR="00807B28" w:rsidRDefault="00807B28" w:rsidP="00807B28">
      <w:pPr>
        <w:pStyle w:val="autors"/>
        <w:jc w:val="center"/>
        <w:rPr>
          <w:rFonts w:cs="Times New Roman"/>
          <w:b/>
          <w:bCs/>
          <w:sz w:val="40"/>
          <w:szCs w:val="40"/>
        </w:rPr>
      </w:pPr>
    </w:p>
    <w:p w14:paraId="7B1645CB" w14:textId="77777777" w:rsidR="00807B28" w:rsidRDefault="00807B28" w:rsidP="00807B28">
      <w:pPr>
        <w:pStyle w:val="autors"/>
        <w:jc w:val="center"/>
        <w:rPr>
          <w:rFonts w:cs="Times New Roman"/>
          <w:b/>
          <w:bCs/>
          <w:sz w:val="40"/>
          <w:szCs w:val="40"/>
        </w:rPr>
      </w:pPr>
    </w:p>
    <w:p w14:paraId="20806DD1" w14:textId="77777777" w:rsidR="00807B28" w:rsidRDefault="00807B28" w:rsidP="00807B28">
      <w:pPr>
        <w:pStyle w:val="autors"/>
        <w:jc w:val="center"/>
        <w:rPr>
          <w:rFonts w:cs="Times New Roman"/>
          <w:b/>
          <w:bCs/>
          <w:sz w:val="40"/>
          <w:szCs w:val="40"/>
        </w:rPr>
      </w:pPr>
    </w:p>
    <w:p w14:paraId="7A01A225" w14:textId="77777777" w:rsidR="00807B28" w:rsidRDefault="00807B28" w:rsidP="00807B28">
      <w:pPr>
        <w:pStyle w:val="autors"/>
        <w:jc w:val="center"/>
        <w:rPr>
          <w:rFonts w:cs="Times New Roman"/>
          <w:b/>
          <w:bCs/>
          <w:sz w:val="40"/>
          <w:szCs w:val="40"/>
        </w:rPr>
      </w:pPr>
    </w:p>
    <w:p w14:paraId="2BB660A0" w14:textId="77777777" w:rsidR="00807B28" w:rsidRPr="0006654C" w:rsidRDefault="00807B28" w:rsidP="00807B28">
      <w:pPr>
        <w:spacing w:before="120" w:line="240" w:lineRule="auto"/>
        <w:contextualSpacing/>
        <w:jc w:val="right"/>
        <w:rPr>
          <w:rFonts w:ascii="Times New Roman" w:eastAsia="Times New Roman" w:hAnsi="Times New Roman" w:cs="Times New Roman"/>
          <w:sz w:val="24"/>
          <w:szCs w:val="24"/>
          <w:lang w:val="lv-LV" w:eastAsia="ru-RU"/>
        </w:rPr>
      </w:pPr>
      <w:bookmarkStart w:id="5" w:name="_Toc270263892"/>
      <w:bookmarkStart w:id="6" w:name="_Toc270353163"/>
      <w:r w:rsidRPr="0006654C">
        <w:rPr>
          <w:rFonts w:ascii="Times New Roman" w:eastAsia="Times New Roman" w:hAnsi="Times New Roman" w:cs="Times New Roman"/>
          <w:sz w:val="24"/>
          <w:szCs w:val="24"/>
          <w:lang w:val="lv-LV" w:eastAsia="ru-RU"/>
        </w:rPr>
        <w:t>Ziņojumu iesniedza :</w:t>
      </w:r>
    </w:p>
    <w:p w14:paraId="0EA5A548" w14:textId="77777777" w:rsidR="00807B28" w:rsidRPr="0006654C" w:rsidRDefault="00807B28" w:rsidP="00807B28">
      <w:pPr>
        <w:spacing w:before="120" w:line="240" w:lineRule="auto"/>
        <w:contextualSpacing/>
        <w:jc w:val="right"/>
        <w:rPr>
          <w:rFonts w:ascii="Times New Roman" w:eastAsia="Times New Roman" w:hAnsi="Times New Roman" w:cs="Times New Roman"/>
          <w:sz w:val="24"/>
          <w:szCs w:val="24"/>
          <w:lang w:val="lv-LV" w:eastAsia="ru-RU"/>
        </w:rPr>
      </w:pPr>
    </w:p>
    <w:p w14:paraId="03C275C1" w14:textId="77777777" w:rsidR="00807B28" w:rsidRPr="0006654C" w:rsidRDefault="00807B28" w:rsidP="00807B28">
      <w:pPr>
        <w:spacing w:before="120" w:line="240" w:lineRule="auto"/>
        <w:contextualSpacing/>
        <w:jc w:val="right"/>
        <w:rPr>
          <w:rFonts w:ascii="Times New Roman" w:eastAsia="Times New Roman" w:hAnsi="Times New Roman" w:cs="Times New Roman"/>
          <w:color w:val="BFBFBF"/>
          <w:sz w:val="16"/>
          <w:szCs w:val="16"/>
          <w:lang w:val="lv-LV" w:eastAsia="ru-RU"/>
        </w:rPr>
      </w:pPr>
      <w:r w:rsidRPr="0006654C">
        <w:rPr>
          <w:rFonts w:ascii="Times New Roman" w:eastAsia="Times New Roman" w:hAnsi="Times New Roman" w:cs="Times New Roman"/>
          <w:color w:val="BFBFBF"/>
          <w:sz w:val="16"/>
          <w:szCs w:val="16"/>
          <w:lang w:val="lv-LV" w:eastAsia="ru-RU"/>
        </w:rPr>
        <w:t>………………………………………………………………..</w:t>
      </w:r>
    </w:p>
    <w:p w14:paraId="562C223D" w14:textId="77777777" w:rsidR="00807B28" w:rsidRPr="0006654C" w:rsidRDefault="00807B28" w:rsidP="00807B28">
      <w:pPr>
        <w:spacing w:before="120" w:line="240" w:lineRule="auto"/>
        <w:contextualSpacing/>
        <w:jc w:val="right"/>
        <w:rPr>
          <w:rFonts w:ascii="Times New Roman" w:eastAsia="Times New Roman" w:hAnsi="Times New Roman" w:cs="Times New Roman"/>
          <w:sz w:val="24"/>
          <w:szCs w:val="24"/>
          <w:lang w:val="lv-LV" w:eastAsia="ru-RU"/>
        </w:rPr>
      </w:pPr>
      <w:r w:rsidRPr="0006654C">
        <w:rPr>
          <w:rFonts w:ascii="Times New Roman" w:eastAsia="Times New Roman" w:hAnsi="Times New Roman" w:cs="Times New Roman"/>
          <w:sz w:val="24"/>
          <w:szCs w:val="24"/>
          <w:lang w:val="lv-LV" w:eastAsia="ru-RU"/>
        </w:rPr>
        <w:t>Ingūna Gulbe</w:t>
      </w:r>
    </w:p>
    <w:p w14:paraId="762A4FAE" w14:textId="77777777" w:rsidR="00807B28" w:rsidRPr="0006654C" w:rsidRDefault="00807B28" w:rsidP="00807B28">
      <w:pPr>
        <w:spacing w:before="120" w:after="240" w:line="240" w:lineRule="auto"/>
        <w:jc w:val="right"/>
        <w:rPr>
          <w:rFonts w:ascii="Times New Roman" w:eastAsia="Times New Roman" w:hAnsi="Times New Roman" w:cs="Times New Roman"/>
          <w:sz w:val="24"/>
          <w:szCs w:val="24"/>
          <w:lang w:val="lv-LV"/>
        </w:rPr>
      </w:pPr>
      <w:r w:rsidRPr="0006654C">
        <w:rPr>
          <w:rFonts w:ascii="Times New Roman" w:eastAsia="Times New Roman" w:hAnsi="Times New Roman" w:cs="Times New Roman"/>
          <w:sz w:val="20"/>
          <w:szCs w:val="20"/>
          <w:lang w:val="lv-LV"/>
        </w:rPr>
        <w:t>AREI Tirgus veicināšanas centra vadītāja</w:t>
      </w:r>
    </w:p>
    <w:p w14:paraId="503FB807" w14:textId="77777777" w:rsidR="00807B28" w:rsidRPr="0006654C" w:rsidRDefault="00807B28" w:rsidP="00807B28">
      <w:pPr>
        <w:spacing w:line="240" w:lineRule="auto"/>
        <w:jc w:val="right"/>
        <w:rPr>
          <w:rFonts w:ascii="Times New Roman" w:eastAsia="Times New Roman" w:hAnsi="Times New Roman" w:cs="Times New Roman"/>
          <w:color w:val="FF0000"/>
          <w:sz w:val="20"/>
          <w:szCs w:val="20"/>
          <w:lang w:val="lv-LV"/>
        </w:rPr>
      </w:pPr>
    </w:p>
    <w:p w14:paraId="3783BB16" w14:textId="3AB0C444" w:rsidR="00807B28" w:rsidRDefault="00807B28" w:rsidP="00807B28">
      <w:pPr>
        <w:spacing w:line="240" w:lineRule="auto"/>
        <w:jc w:val="right"/>
        <w:rPr>
          <w:rFonts w:ascii="Times New Roman" w:eastAsia="Times New Roman" w:hAnsi="Times New Roman" w:cs="Times New Roman"/>
          <w:b/>
          <w:sz w:val="36"/>
          <w:szCs w:val="36"/>
          <w:lang w:val="lv-LV"/>
        </w:rPr>
      </w:pPr>
      <w:r>
        <w:rPr>
          <w:rFonts w:ascii="Times New Roman" w:eastAsia="Times New Roman" w:hAnsi="Times New Roman" w:cs="Times New Roman"/>
          <w:b/>
          <w:sz w:val="36"/>
          <w:szCs w:val="36"/>
          <w:lang w:val="lv-LV"/>
        </w:rPr>
        <w:t>202</w:t>
      </w:r>
      <w:r w:rsidR="00193663">
        <w:rPr>
          <w:rFonts w:ascii="Times New Roman" w:eastAsia="Times New Roman" w:hAnsi="Times New Roman" w:cs="Times New Roman"/>
          <w:b/>
          <w:sz w:val="36"/>
          <w:szCs w:val="36"/>
          <w:lang w:val="lv-LV"/>
        </w:rPr>
        <w:t>3</w:t>
      </w:r>
      <w:r w:rsidRPr="0006654C">
        <w:rPr>
          <w:rFonts w:ascii="Times New Roman" w:eastAsia="Times New Roman" w:hAnsi="Times New Roman" w:cs="Times New Roman"/>
          <w:b/>
          <w:sz w:val="36"/>
          <w:szCs w:val="36"/>
          <w:lang w:val="lv-LV"/>
        </w:rPr>
        <w:t>. gada</w:t>
      </w:r>
      <w:bookmarkEnd w:id="5"/>
      <w:bookmarkEnd w:id="6"/>
      <w:r w:rsidRPr="0006654C">
        <w:rPr>
          <w:rFonts w:ascii="Times New Roman" w:eastAsia="Times New Roman" w:hAnsi="Times New Roman" w:cs="Times New Roman"/>
          <w:b/>
          <w:sz w:val="36"/>
          <w:szCs w:val="36"/>
          <w:lang w:val="lv-LV"/>
        </w:rPr>
        <w:t xml:space="preserve"> </w:t>
      </w:r>
      <w:r>
        <w:rPr>
          <w:rFonts w:ascii="Times New Roman" w:eastAsia="Times New Roman" w:hAnsi="Times New Roman" w:cs="Times New Roman"/>
          <w:b/>
          <w:sz w:val="36"/>
          <w:szCs w:val="36"/>
          <w:lang w:val="lv-LV"/>
        </w:rPr>
        <w:t>j</w:t>
      </w:r>
      <w:r w:rsidR="00193663">
        <w:rPr>
          <w:rFonts w:ascii="Times New Roman" w:eastAsia="Times New Roman" w:hAnsi="Times New Roman" w:cs="Times New Roman"/>
          <w:b/>
          <w:sz w:val="36"/>
          <w:szCs w:val="36"/>
          <w:lang w:val="lv-LV"/>
        </w:rPr>
        <w:t>ūlijs</w:t>
      </w:r>
    </w:p>
    <w:p w14:paraId="53AD0CF6" w14:textId="77777777" w:rsidR="00807B28" w:rsidRPr="00C3496D" w:rsidRDefault="00807B28" w:rsidP="00807B28">
      <w:pPr>
        <w:pStyle w:val="autors"/>
        <w:rPr>
          <w:rFonts w:cs="Times New Roman"/>
          <w:i/>
          <w:color w:val="000000"/>
          <w:sz w:val="22"/>
          <w:lang w:eastAsia="lv-LV"/>
        </w:rPr>
      </w:pPr>
      <w:r>
        <w:rPr>
          <w:rFonts w:cs="Times New Roman"/>
          <w:i/>
          <w:noProof/>
          <w:lang w:eastAsia="lv-LV"/>
        </w:rPr>
        <w:drawing>
          <wp:inline distT="0" distB="0" distL="0" distR="0" wp14:anchorId="7BB9392B" wp14:editId="0BD31093">
            <wp:extent cx="1135380" cy="784860"/>
            <wp:effectExtent l="0" t="0" r="7620" b="0"/>
            <wp:docPr id="2103125932" name="Picture 2103125932" descr="ES flag_2col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 flag_2color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5380" cy="784860"/>
                    </a:xfrm>
                    <a:prstGeom prst="rect">
                      <a:avLst/>
                    </a:prstGeom>
                    <a:noFill/>
                    <a:ln>
                      <a:noFill/>
                    </a:ln>
                  </pic:spPr>
                </pic:pic>
              </a:graphicData>
            </a:graphic>
          </wp:inline>
        </w:drawing>
      </w:r>
      <w:r w:rsidRPr="00C3496D">
        <w:rPr>
          <w:rFonts w:cs="Times New Roman"/>
          <w:i/>
          <w:color w:val="000000"/>
          <w:sz w:val="22"/>
          <w:lang w:eastAsia="lv-LV"/>
        </w:rPr>
        <w:t>PROJEKTU LĪDZFINANSĒ ES</w:t>
      </w:r>
    </w:p>
    <w:p w14:paraId="2D3B1E33"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p w14:paraId="05CBA798"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p w14:paraId="39FC1EFC"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p w14:paraId="36FEC5CA" w14:textId="71A752FF" w:rsidR="00807B28" w:rsidRDefault="00807B28" w:rsidP="00807B28">
      <w:pPr>
        <w:pStyle w:val="Saturs"/>
      </w:pPr>
      <w:r>
        <w:t>Saturs</w:t>
      </w:r>
    </w:p>
    <w:p w14:paraId="66F6ACFF" w14:textId="67ADEAF1" w:rsidR="00807B28" w:rsidRPr="00016576" w:rsidRDefault="00807B28" w:rsidP="00456B5A">
      <w:pPr>
        <w:pStyle w:val="TOC1"/>
        <w:rPr>
          <w:rFonts w:ascii="Calibri" w:hAnsi="Calibri"/>
          <w:noProof/>
          <w:sz w:val="22"/>
          <w:szCs w:val="22"/>
          <w:lang w:val="en-US" w:eastAsia="en-US"/>
        </w:rPr>
      </w:pPr>
      <w:r>
        <w:fldChar w:fldCharType="begin"/>
      </w:r>
      <w:r>
        <w:instrText xml:space="preserve"> TOC \o "1-3" \h \z \t "1.lim.Virsr.;1;2.lim.virsr.;2" </w:instrText>
      </w:r>
      <w:r>
        <w:fldChar w:fldCharType="separate"/>
      </w:r>
      <w:hyperlink w:anchor="_Toc6214464" w:history="1">
        <w:r w:rsidRPr="00A1274C">
          <w:rPr>
            <w:rStyle w:val="Hyperlink"/>
            <w:noProof/>
            <w:lang w:eastAsia="lv-LV"/>
          </w:rPr>
          <w:t>Lietotie saīsinājumi</w:t>
        </w:r>
        <w:r>
          <w:rPr>
            <w:noProof/>
            <w:webHidden/>
          </w:rPr>
          <w:tab/>
        </w:r>
      </w:hyperlink>
      <w:r w:rsidR="009A622C">
        <w:rPr>
          <w:noProof/>
        </w:rPr>
        <w:t>3</w:t>
      </w:r>
    </w:p>
    <w:p w14:paraId="2057B1F1" w14:textId="4EC4759B" w:rsidR="00807B28" w:rsidRPr="00016576" w:rsidRDefault="009A622C" w:rsidP="00456B5A">
      <w:pPr>
        <w:pStyle w:val="TOC1"/>
        <w:rPr>
          <w:rFonts w:ascii="Calibri" w:hAnsi="Calibri"/>
          <w:noProof/>
          <w:sz w:val="22"/>
          <w:szCs w:val="22"/>
          <w:lang w:val="en-US" w:eastAsia="en-US"/>
        </w:rPr>
      </w:pPr>
      <w:r>
        <w:t>KOPSAVILKUMS……………………………………………………………………5</w:t>
      </w:r>
    </w:p>
    <w:p w14:paraId="5F523554" w14:textId="7E5AF218" w:rsidR="00807B28" w:rsidRPr="00016576" w:rsidRDefault="007831BB" w:rsidP="00456B5A">
      <w:pPr>
        <w:pStyle w:val="TOC1"/>
        <w:rPr>
          <w:rFonts w:ascii="Calibri" w:hAnsi="Calibri"/>
          <w:noProof/>
          <w:sz w:val="22"/>
          <w:szCs w:val="22"/>
          <w:lang w:val="en-US" w:eastAsia="en-US"/>
        </w:rPr>
      </w:pPr>
      <w:hyperlink w:anchor="_Toc6214468" w:history="1">
        <w:r w:rsidR="00807B28">
          <w:rPr>
            <w:rStyle w:val="Hyperlink"/>
            <w:noProof/>
            <w:lang w:eastAsia="lv-LV"/>
          </w:rPr>
          <w:t>1</w:t>
        </w:r>
        <w:r w:rsidR="00807B28" w:rsidRPr="00A1274C">
          <w:rPr>
            <w:rStyle w:val="Hyperlink"/>
            <w:noProof/>
            <w:lang w:eastAsia="lv-LV"/>
          </w:rPr>
          <w:t>. Iz</w:t>
        </w:r>
        <w:r w:rsidR="00656792">
          <w:rPr>
            <w:rStyle w:val="Hyperlink"/>
            <w:noProof/>
            <w:lang w:eastAsia="lv-LV"/>
          </w:rPr>
          <w:t>MANTOTĀ</w:t>
        </w:r>
        <w:r w:rsidR="00807B28" w:rsidRPr="00A1274C">
          <w:rPr>
            <w:rStyle w:val="Hyperlink"/>
            <w:noProof/>
            <w:lang w:eastAsia="lv-LV"/>
          </w:rPr>
          <w:t xml:space="preserve"> met</w:t>
        </w:r>
        <w:r w:rsidR="00656792">
          <w:rPr>
            <w:rStyle w:val="Hyperlink"/>
            <w:noProof/>
            <w:lang w:eastAsia="lv-LV"/>
          </w:rPr>
          <w:t>ADOLOĢIJA</w:t>
        </w:r>
        <w:r w:rsidR="00807B28">
          <w:rPr>
            <w:noProof/>
            <w:webHidden/>
          </w:rPr>
          <w:tab/>
        </w:r>
      </w:hyperlink>
      <w:r w:rsidR="00F809B1">
        <w:rPr>
          <w:noProof/>
        </w:rPr>
        <w:t>……………………………………………….</w:t>
      </w:r>
      <w:r w:rsidR="009A622C">
        <w:rPr>
          <w:noProof/>
        </w:rPr>
        <w:t>7</w:t>
      </w:r>
    </w:p>
    <w:p w14:paraId="6FD4BBFE" w14:textId="36B80941" w:rsidR="00807B28" w:rsidRPr="00016576" w:rsidRDefault="007831BB" w:rsidP="00456B5A">
      <w:pPr>
        <w:pStyle w:val="TOC1"/>
        <w:rPr>
          <w:rFonts w:ascii="Calibri" w:hAnsi="Calibri"/>
          <w:noProof/>
          <w:sz w:val="22"/>
          <w:szCs w:val="22"/>
          <w:lang w:val="en-US" w:eastAsia="en-US"/>
        </w:rPr>
      </w:pPr>
      <w:hyperlink w:anchor="_Toc6214469" w:history="1">
        <w:r w:rsidR="00807B28">
          <w:rPr>
            <w:rStyle w:val="Hyperlink"/>
            <w:iCs/>
            <w:noProof/>
            <w:lang w:eastAsia="en-US"/>
          </w:rPr>
          <w:t>2</w:t>
        </w:r>
        <w:r w:rsidR="00807B28" w:rsidRPr="00A1274C">
          <w:rPr>
            <w:rStyle w:val="Hyperlink"/>
            <w:iCs/>
            <w:noProof/>
            <w:lang w:eastAsia="en-US"/>
          </w:rPr>
          <w:t>.</w:t>
        </w:r>
        <w:r w:rsidR="00807B28" w:rsidRPr="00A1274C">
          <w:rPr>
            <w:rStyle w:val="Hyperlink"/>
            <w:noProof/>
          </w:rPr>
          <w:t xml:space="preserve"> </w:t>
        </w:r>
        <w:r w:rsidR="00807B28">
          <w:rPr>
            <w:rStyle w:val="Hyperlink"/>
            <w:noProof/>
          </w:rPr>
          <w:t>tirgus ap</w:t>
        </w:r>
        <w:r w:rsidR="00807B28" w:rsidRPr="00A1274C">
          <w:rPr>
            <w:rStyle w:val="Hyperlink"/>
            <w:noProof/>
          </w:rPr>
          <w:t>skats</w:t>
        </w:r>
        <w:r w:rsidR="00807B28">
          <w:rPr>
            <w:noProof/>
            <w:webHidden/>
          </w:rPr>
          <w:tab/>
        </w:r>
      </w:hyperlink>
      <w:r w:rsidR="009A622C">
        <w:rPr>
          <w:noProof/>
        </w:rPr>
        <w:t>8</w:t>
      </w:r>
    </w:p>
    <w:p w14:paraId="4F3CEF5E" w14:textId="3E1EB3D9" w:rsidR="00807B28" w:rsidRPr="00016576" w:rsidRDefault="007831BB" w:rsidP="009A622C">
      <w:pPr>
        <w:pStyle w:val="TOC2"/>
        <w:rPr>
          <w:rFonts w:ascii="Calibri" w:hAnsi="Calibri"/>
          <w:sz w:val="22"/>
          <w:szCs w:val="22"/>
          <w:lang w:val="en-US" w:eastAsia="en-US"/>
        </w:rPr>
      </w:pPr>
      <w:hyperlink w:anchor="_Toc6214470" w:history="1">
        <w:r w:rsidR="00807B28">
          <w:rPr>
            <w:rStyle w:val="Hyperlink"/>
          </w:rPr>
          <w:t xml:space="preserve">2.1. </w:t>
        </w:r>
        <w:bookmarkStart w:id="7" w:name="_Hlk141026128"/>
        <w:r w:rsidR="00807B28">
          <w:rPr>
            <w:rStyle w:val="Hyperlink"/>
          </w:rPr>
          <w:t>Vispārējais pārtikas tirgus apskats</w:t>
        </w:r>
        <w:bookmarkEnd w:id="7"/>
        <w:r w:rsidR="00807B28">
          <w:rPr>
            <w:webHidden/>
          </w:rPr>
          <w:tab/>
        </w:r>
        <w:r w:rsidR="009A622C">
          <w:rPr>
            <w:webHidden/>
          </w:rPr>
          <w:t>8</w:t>
        </w:r>
      </w:hyperlink>
    </w:p>
    <w:p w14:paraId="6FB7B8CB" w14:textId="0868A5F9" w:rsidR="00807B28" w:rsidRDefault="007831BB" w:rsidP="009A622C">
      <w:pPr>
        <w:pStyle w:val="TOC2"/>
      </w:pPr>
      <w:hyperlink w:anchor="_Toc6214471" w:history="1">
        <w:r w:rsidR="00807B28" w:rsidRPr="009A622C">
          <w:rPr>
            <w:rStyle w:val="Hyperlink"/>
          </w:rPr>
          <w:t>2.2.</w:t>
        </w:r>
        <w:r w:rsidR="009A622C" w:rsidRPr="009A622C">
          <w:rPr>
            <w:rStyle w:val="Hyperlink"/>
          </w:rPr>
          <w:t xml:space="preserve"> Pārtikas preču mazumtirdzniecības struktūra Lielbritānijā</w:t>
        </w:r>
        <w:r w:rsidR="00807B28" w:rsidRPr="009A622C">
          <w:rPr>
            <w:webHidden/>
          </w:rPr>
          <w:tab/>
        </w:r>
      </w:hyperlink>
      <w:r w:rsidR="009A622C">
        <w:t>9</w:t>
      </w:r>
    </w:p>
    <w:p w14:paraId="550C4358" w14:textId="77777777" w:rsidR="004F3A1E" w:rsidRPr="004F3A1E" w:rsidRDefault="004F3A1E" w:rsidP="004F3A1E">
      <w:pPr>
        <w:rPr>
          <w:lang w:val="lv-LV" w:eastAsia="ru-RU"/>
        </w:rPr>
      </w:pPr>
    </w:p>
    <w:p w14:paraId="0E6C2D8B" w14:textId="5F21E24E" w:rsidR="00807B28" w:rsidRPr="009A622C" w:rsidRDefault="007831BB" w:rsidP="009A622C">
      <w:pPr>
        <w:jc w:val="both"/>
        <w:rPr>
          <w:rFonts w:ascii="Times New Roman" w:hAnsi="Times New Roman" w:cs="Times New Roman"/>
          <w:b/>
          <w:bCs/>
          <w:caps/>
          <w:noProof/>
          <w:sz w:val="24"/>
          <w:szCs w:val="24"/>
        </w:rPr>
      </w:pPr>
      <w:hyperlink w:anchor="_Toc6214475" w:history="1">
        <w:r w:rsidR="00807B28" w:rsidRPr="009A622C">
          <w:rPr>
            <w:rStyle w:val="Hyperlink"/>
            <w:rFonts w:ascii="Times New Roman" w:hAnsi="Times New Roman" w:cs="Times New Roman"/>
            <w:b/>
            <w:bCs/>
            <w:noProof/>
            <w:sz w:val="24"/>
            <w:szCs w:val="24"/>
          </w:rPr>
          <w:t>3. TIRGUS PIEEJAMĪBA</w:t>
        </w:r>
        <w:r w:rsidR="009A622C">
          <w:rPr>
            <w:rStyle w:val="Hyperlink"/>
            <w:rFonts w:ascii="Times New Roman" w:hAnsi="Times New Roman" w:cs="Times New Roman"/>
            <w:b/>
            <w:bCs/>
            <w:noProof/>
            <w:sz w:val="24"/>
            <w:szCs w:val="24"/>
          </w:rPr>
          <w:t>.…………………………………………………………</w:t>
        </w:r>
      </w:hyperlink>
      <w:r w:rsidR="00807B28" w:rsidRPr="009A622C">
        <w:rPr>
          <w:rFonts w:ascii="Times New Roman" w:hAnsi="Times New Roman" w:cs="Times New Roman"/>
          <w:b/>
          <w:bCs/>
          <w:noProof/>
          <w:sz w:val="24"/>
          <w:szCs w:val="24"/>
        </w:rPr>
        <w:t>1</w:t>
      </w:r>
      <w:r w:rsidR="009A622C">
        <w:rPr>
          <w:rFonts w:ascii="Times New Roman" w:hAnsi="Times New Roman" w:cs="Times New Roman"/>
          <w:b/>
          <w:bCs/>
          <w:noProof/>
          <w:sz w:val="24"/>
          <w:szCs w:val="24"/>
        </w:rPr>
        <w:t>0</w:t>
      </w:r>
    </w:p>
    <w:p w14:paraId="671BD6C8" w14:textId="020678E3" w:rsidR="00807B28" w:rsidRPr="00EB4456" w:rsidRDefault="00F817ED" w:rsidP="009A622C">
      <w:pPr>
        <w:pStyle w:val="TOC2"/>
        <w:rPr>
          <w:lang w:eastAsia="en-US"/>
        </w:rPr>
      </w:pPr>
      <w:r>
        <w:t>3.1. Lielbritānijas zivju apstrādes vēsture…………</w:t>
      </w:r>
      <w:r w:rsidR="00807B28" w:rsidRPr="00E44231">
        <w:t>……………………………</w:t>
      </w:r>
      <w:r w:rsidR="00807B28">
        <w:t>…</w:t>
      </w:r>
      <w:r w:rsidR="00F809B1">
        <w:t>.</w:t>
      </w:r>
      <w:r w:rsidR="00807B28" w:rsidRPr="00E44231">
        <w:t>1</w:t>
      </w:r>
      <w:r>
        <w:t>0</w:t>
      </w:r>
    </w:p>
    <w:p w14:paraId="320B93B8" w14:textId="27B7DB24" w:rsidR="00807B28" w:rsidRPr="0014353F" w:rsidRDefault="00F817ED" w:rsidP="00F817ED">
      <w:pPr>
        <w:pStyle w:val="TOC2"/>
        <w:ind w:left="0"/>
      </w:pPr>
      <w:r>
        <w:t xml:space="preserve">    3.2. Zivju konservu tirgus Lie</w:t>
      </w:r>
      <w:r w:rsidR="00EC4373">
        <w:t>l</w:t>
      </w:r>
      <w:r>
        <w:t>britānijā…………</w:t>
      </w:r>
      <w:r w:rsidR="00807B28" w:rsidRPr="00E44231">
        <w:t>……………………………</w:t>
      </w:r>
      <w:r w:rsidR="00807B28">
        <w:t>……</w:t>
      </w:r>
      <w:r w:rsidR="00807B28" w:rsidRPr="0014353F">
        <w:t>1</w:t>
      </w:r>
      <w:r>
        <w:t>1</w:t>
      </w:r>
    </w:p>
    <w:p w14:paraId="012EC440" w14:textId="6CA24181" w:rsidR="00807B28" w:rsidRDefault="00807B28" w:rsidP="00EC4373">
      <w:pPr>
        <w:rPr>
          <w:rFonts w:ascii="Times New Roman" w:hAnsi="Times New Roman" w:cs="Times New Roman"/>
          <w:sz w:val="24"/>
          <w:szCs w:val="24"/>
          <w:lang w:val="lv-LV" w:eastAsia="ru-RU"/>
        </w:rPr>
      </w:pPr>
      <w:r w:rsidRPr="0014353F">
        <w:rPr>
          <w:rFonts w:ascii="Times New Roman" w:hAnsi="Times New Roman" w:cs="Times New Roman"/>
          <w:sz w:val="24"/>
          <w:szCs w:val="24"/>
          <w:lang w:val="lv-LV" w:eastAsia="ru-RU"/>
        </w:rPr>
        <w:t xml:space="preserve">    3.3. </w:t>
      </w:r>
      <w:r w:rsidR="00EC4373">
        <w:rPr>
          <w:rFonts w:ascii="Times New Roman" w:hAnsi="Times New Roman" w:cs="Times New Roman"/>
          <w:sz w:val="24"/>
          <w:szCs w:val="24"/>
          <w:lang w:val="lv-LV" w:eastAsia="ru-RU"/>
        </w:rPr>
        <w:t>Zivju un jūrasvelšu patēriņa kanāli</w:t>
      </w:r>
      <w:r w:rsidRPr="0014353F">
        <w:rPr>
          <w:rFonts w:ascii="Times New Roman" w:hAnsi="Times New Roman" w:cs="Times New Roman"/>
          <w:sz w:val="24"/>
          <w:szCs w:val="24"/>
          <w:lang w:val="lv-LV" w:eastAsia="ru-RU"/>
        </w:rPr>
        <w:t>…………………………………………</w:t>
      </w:r>
      <w:r>
        <w:rPr>
          <w:rFonts w:ascii="Times New Roman" w:hAnsi="Times New Roman" w:cs="Times New Roman"/>
          <w:sz w:val="24"/>
          <w:szCs w:val="24"/>
          <w:lang w:val="lv-LV" w:eastAsia="ru-RU"/>
        </w:rPr>
        <w:t>...</w:t>
      </w:r>
      <w:r w:rsidR="00EC4373">
        <w:rPr>
          <w:rFonts w:ascii="Times New Roman" w:hAnsi="Times New Roman" w:cs="Times New Roman"/>
          <w:sz w:val="24"/>
          <w:szCs w:val="24"/>
          <w:lang w:val="lv-LV" w:eastAsia="ru-RU"/>
        </w:rPr>
        <w:t>.</w:t>
      </w:r>
      <w:r w:rsidRPr="0014353F">
        <w:rPr>
          <w:rFonts w:ascii="Times New Roman" w:hAnsi="Times New Roman" w:cs="Times New Roman"/>
          <w:sz w:val="24"/>
          <w:szCs w:val="24"/>
          <w:lang w:val="lv-LV" w:eastAsia="ru-RU"/>
        </w:rPr>
        <w:t>1</w:t>
      </w:r>
      <w:r w:rsidR="00EC4373">
        <w:rPr>
          <w:rFonts w:ascii="Times New Roman" w:hAnsi="Times New Roman" w:cs="Times New Roman"/>
          <w:sz w:val="24"/>
          <w:szCs w:val="24"/>
          <w:lang w:val="lv-LV" w:eastAsia="ru-RU"/>
        </w:rPr>
        <w:t>2</w:t>
      </w:r>
    </w:p>
    <w:p w14:paraId="29673CC7" w14:textId="535EAF7F" w:rsidR="004F3A1E" w:rsidRDefault="004F3A1E" w:rsidP="00EC4373">
      <w:pPr>
        <w:rPr>
          <w:rFonts w:ascii="Times New Roman" w:hAnsi="Times New Roman" w:cs="Times New Roman"/>
          <w:sz w:val="24"/>
          <w:szCs w:val="24"/>
          <w:lang w:val="lv-LV" w:eastAsia="ru-RU"/>
        </w:rPr>
      </w:pPr>
      <w:r>
        <w:rPr>
          <w:rFonts w:ascii="Times New Roman" w:hAnsi="Times New Roman" w:cs="Times New Roman"/>
          <w:sz w:val="24"/>
          <w:szCs w:val="24"/>
          <w:lang w:val="lv-LV" w:eastAsia="ru-RU"/>
        </w:rPr>
        <w:t xml:space="preserve">    3.4. Zivju konservu patēriņa ieradumi……………………………………………..15</w:t>
      </w:r>
    </w:p>
    <w:p w14:paraId="5D306B46" w14:textId="727F768C" w:rsidR="004F3A1E" w:rsidRDefault="004F3A1E" w:rsidP="00EC4373">
      <w:pPr>
        <w:rPr>
          <w:rFonts w:ascii="Times New Roman" w:hAnsi="Times New Roman" w:cs="Times New Roman"/>
          <w:sz w:val="24"/>
          <w:szCs w:val="24"/>
          <w:lang w:val="lv-LV" w:eastAsia="ru-RU"/>
        </w:rPr>
      </w:pPr>
      <w:r>
        <w:rPr>
          <w:rFonts w:ascii="Times New Roman" w:hAnsi="Times New Roman" w:cs="Times New Roman"/>
          <w:sz w:val="24"/>
          <w:szCs w:val="24"/>
          <w:lang w:val="lv-LV" w:eastAsia="ru-RU"/>
        </w:rPr>
        <w:t xml:space="preserve">    3.5. Lielākie zivju konservu ražotāji un zīmoli Lielbritānijā………………………16</w:t>
      </w:r>
    </w:p>
    <w:p w14:paraId="7343376D" w14:textId="0D61489D" w:rsidR="004F3A1E" w:rsidRDefault="004F3A1E" w:rsidP="00EC4373">
      <w:pPr>
        <w:rPr>
          <w:rFonts w:ascii="Times New Roman" w:hAnsi="Times New Roman" w:cs="Times New Roman"/>
          <w:sz w:val="24"/>
          <w:szCs w:val="24"/>
          <w:lang w:val="lv-LV" w:eastAsia="ru-RU"/>
        </w:rPr>
      </w:pPr>
      <w:r>
        <w:rPr>
          <w:rFonts w:ascii="Times New Roman" w:hAnsi="Times New Roman" w:cs="Times New Roman"/>
          <w:sz w:val="24"/>
          <w:szCs w:val="24"/>
          <w:lang w:val="lv-LV" w:eastAsia="ru-RU"/>
        </w:rPr>
        <w:t xml:space="preserve">    3.6. Zivju un jūrasvelšu patēriņa prognozes Lielbritānijā………………………….</w:t>
      </w:r>
      <w:r w:rsidR="00F809B1">
        <w:rPr>
          <w:rFonts w:ascii="Times New Roman" w:hAnsi="Times New Roman" w:cs="Times New Roman"/>
          <w:sz w:val="24"/>
          <w:szCs w:val="24"/>
          <w:lang w:val="lv-LV" w:eastAsia="ru-RU"/>
        </w:rPr>
        <w:t>1</w:t>
      </w:r>
      <w:r>
        <w:rPr>
          <w:rFonts w:ascii="Times New Roman" w:hAnsi="Times New Roman" w:cs="Times New Roman"/>
          <w:sz w:val="24"/>
          <w:szCs w:val="24"/>
          <w:lang w:val="lv-LV" w:eastAsia="ru-RU"/>
        </w:rPr>
        <w:t>9</w:t>
      </w:r>
    </w:p>
    <w:p w14:paraId="73C8BECC" w14:textId="6AFB473D" w:rsidR="00807B28" w:rsidRPr="002E2546" w:rsidRDefault="007831BB" w:rsidP="00456B5A">
      <w:pPr>
        <w:pStyle w:val="TOC1"/>
        <w:rPr>
          <w:rFonts w:ascii="Calibri" w:hAnsi="Calibri"/>
          <w:noProof/>
          <w:sz w:val="22"/>
          <w:szCs w:val="22"/>
          <w:lang w:val="en-US" w:eastAsia="en-US"/>
        </w:rPr>
      </w:pPr>
      <w:hyperlink w:anchor="_Toc6214480" w:history="1">
        <w:r w:rsidR="00807B28">
          <w:rPr>
            <w:rStyle w:val="Hyperlink"/>
            <w:noProof/>
            <w:lang w:eastAsia="en-US"/>
          </w:rPr>
          <w:t>4</w:t>
        </w:r>
        <w:r w:rsidR="00807B28" w:rsidRPr="00A1274C">
          <w:rPr>
            <w:rStyle w:val="Hyperlink"/>
            <w:noProof/>
            <w:lang w:eastAsia="en-US"/>
          </w:rPr>
          <w:t xml:space="preserve">. </w:t>
        </w:r>
        <w:r w:rsidR="00807B28">
          <w:rPr>
            <w:rStyle w:val="Hyperlink"/>
            <w:noProof/>
            <w:lang w:eastAsia="en-US"/>
          </w:rPr>
          <w:t>TIRDZNIECĪBAS VEICINĀŠANA………….</w:t>
        </w:r>
      </w:hyperlink>
      <w:r w:rsidR="00807B28">
        <w:rPr>
          <w:noProof/>
        </w:rPr>
        <w:t>..........................................</w:t>
      </w:r>
      <w:r w:rsidR="00F809B1">
        <w:rPr>
          <w:noProof/>
        </w:rPr>
        <w:t>..........23</w:t>
      </w:r>
    </w:p>
    <w:p w14:paraId="2F64016D" w14:textId="3050A044" w:rsidR="002E2546" w:rsidRPr="004F3A1E" w:rsidRDefault="00807B28" w:rsidP="009A622C">
      <w:pPr>
        <w:pStyle w:val="TOC2"/>
        <w:rPr>
          <w:rStyle w:val="Hyperlink"/>
          <w:lang w:val="en-GB"/>
        </w:rPr>
      </w:pPr>
      <w:r w:rsidRPr="004F3A1E">
        <w:fldChar w:fldCharType="begin"/>
      </w:r>
      <w:r w:rsidRPr="004F3A1E">
        <w:instrText>HYPERLINK \l "_Toc6214482"</w:instrText>
      </w:r>
      <w:r w:rsidRPr="004F3A1E">
        <w:fldChar w:fldCharType="separate"/>
      </w:r>
      <w:r w:rsidRPr="004F3A1E">
        <w:rPr>
          <w:rStyle w:val="Hyperlink"/>
        </w:rPr>
        <w:t>4.</w:t>
      </w:r>
      <w:r w:rsidR="002E2546" w:rsidRPr="004F3A1E">
        <w:rPr>
          <w:rStyle w:val="Hyperlink"/>
        </w:rPr>
        <w:t>1</w:t>
      </w:r>
      <w:r w:rsidRPr="004F3A1E">
        <w:rPr>
          <w:rStyle w:val="Hyperlink"/>
        </w:rPr>
        <w:t xml:space="preserve"> </w:t>
      </w:r>
      <w:r w:rsidR="002E2546" w:rsidRPr="004F3A1E">
        <w:rPr>
          <w:rStyle w:val="Hyperlink"/>
          <w:lang w:val="en-GB"/>
        </w:rPr>
        <w:t xml:space="preserve">Zivju konservu plauktu analīze </w:t>
      </w:r>
      <w:r w:rsidR="004F3A1E" w:rsidRPr="004F3A1E">
        <w:rPr>
          <w:rStyle w:val="Hyperlink"/>
          <w:lang w:val="en-GB"/>
        </w:rPr>
        <w:t xml:space="preserve">mazumtirdzniecībā </w:t>
      </w:r>
      <w:r w:rsidR="002E2546" w:rsidRPr="004F3A1E">
        <w:rPr>
          <w:rStyle w:val="Hyperlink"/>
          <w:lang w:val="en-GB"/>
        </w:rPr>
        <w:t>Lielbritānij</w:t>
      </w:r>
      <w:r w:rsidR="004F3A1E" w:rsidRPr="004F3A1E">
        <w:rPr>
          <w:rStyle w:val="Hyperlink"/>
          <w:lang w:val="en-GB"/>
        </w:rPr>
        <w:t>ā</w:t>
      </w:r>
      <w:r w:rsidR="004F3A1E">
        <w:rPr>
          <w:rStyle w:val="Hyperlink"/>
          <w:lang w:val="en-GB"/>
        </w:rPr>
        <w:t>……………</w:t>
      </w:r>
      <w:r w:rsidR="00F809B1">
        <w:rPr>
          <w:rStyle w:val="Hyperlink"/>
          <w:lang w:val="en-GB"/>
        </w:rPr>
        <w:t>...</w:t>
      </w:r>
      <w:r w:rsidR="002E2546" w:rsidRPr="004F3A1E">
        <w:rPr>
          <w:rStyle w:val="Hyperlink"/>
          <w:lang w:val="en-GB"/>
        </w:rPr>
        <w:t>23</w:t>
      </w:r>
    </w:p>
    <w:p w14:paraId="1A8C9029" w14:textId="0D8F65D6" w:rsidR="002E2546" w:rsidRPr="004F3A1E" w:rsidRDefault="002E2546" w:rsidP="009A622C">
      <w:pPr>
        <w:pStyle w:val="TOC2"/>
      </w:pPr>
      <w:r w:rsidRPr="004F3A1E">
        <w:rPr>
          <w:rStyle w:val="Hyperlink"/>
        </w:rPr>
        <w:t>4.2. Tunča konservu</w:t>
      </w:r>
      <w:r w:rsidR="004F3A1E">
        <w:rPr>
          <w:rStyle w:val="Hyperlink"/>
        </w:rPr>
        <w:t xml:space="preserve"> nozīmīgums</w:t>
      </w:r>
      <w:r w:rsidR="00F809B1">
        <w:rPr>
          <w:rStyle w:val="Hyperlink"/>
        </w:rPr>
        <w:t>………………………………………………….28</w:t>
      </w:r>
      <w:r w:rsidRPr="004F3A1E">
        <w:rPr>
          <w:rStyle w:val="Hyperlink"/>
        </w:rPr>
        <w:t xml:space="preserve"> </w:t>
      </w:r>
      <w:r w:rsidR="00807B28" w:rsidRPr="004F3A1E">
        <w:fldChar w:fldCharType="end"/>
      </w:r>
    </w:p>
    <w:p w14:paraId="52F285E4" w14:textId="500D7F21" w:rsidR="00807B28" w:rsidRPr="008C4718" w:rsidRDefault="00807B28" w:rsidP="00807B28">
      <w:pPr>
        <w:pStyle w:val="TOC3"/>
        <w:rPr>
          <w:b w:val="0"/>
        </w:rPr>
      </w:pPr>
    </w:p>
    <w:p w14:paraId="3D074D33" w14:textId="01EDFD57" w:rsidR="00807B28" w:rsidRPr="008C4718" w:rsidRDefault="00807B28" w:rsidP="00807B28">
      <w:pPr>
        <w:pStyle w:val="TOC3"/>
        <w:rPr>
          <w:rFonts w:ascii="Calibri" w:hAnsi="Calibri"/>
          <w:noProof/>
          <w:szCs w:val="22"/>
          <w:lang w:val="en-US" w:eastAsia="en-US"/>
        </w:rPr>
      </w:pPr>
      <w:r w:rsidRPr="00190BE2">
        <w:rPr>
          <w:sz w:val="24"/>
        </w:rPr>
        <w:t>5. TIRGUS PERSPEKTĪVA</w:t>
      </w:r>
      <w:r>
        <w:t>…………………………………………………………</w:t>
      </w:r>
      <w:r w:rsidR="00456B5A">
        <w:t>…..</w:t>
      </w:r>
      <w:r w:rsidR="00F809B1">
        <w:rPr>
          <w:sz w:val="24"/>
        </w:rPr>
        <w:t>30</w:t>
      </w:r>
      <w:hyperlink w:anchor="_Toc6214483" w:history="1"/>
    </w:p>
    <w:p w14:paraId="5C298168" w14:textId="376CE197" w:rsidR="00807B28" w:rsidRDefault="00807B28" w:rsidP="009A622C">
      <w:pPr>
        <w:pStyle w:val="TOC2"/>
        <w:rPr>
          <w:rStyle w:val="Hyperlink"/>
        </w:rPr>
      </w:pPr>
      <w:r>
        <w:rPr>
          <w:noProof w:val="0"/>
        </w:rPr>
        <w:fldChar w:fldCharType="begin"/>
      </w:r>
      <w:r>
        <w:instrText xml:space="preserve"> HYPERLINK \l "_Toc6214485" </w:instrText>
      </w:r>
      <w:r>
        <w:rPr>
          <w:noProof w:val="0"/>
        </w:rPr>
        <w:fldChar w:fldCharType="separate"/>
      </w:r>
      <w:r>
        <w:rPr>
          <w:rStyle w:val="Hyperlink"/>
        </w:rPr>
        <w:t>5.1</w:t>
      </w:r>
      <w:r w:rsidRPr="00A1274C">
        <w:rPr>
          <w:rStyle w:val="Hyperlink"/>
        </w:rPr>
        <w:t>.</w:t>
      </w:r>
      <w:r w:rsidR="004F3A1E">
        <w:rPr>
          <w:rStyle w:val="Hyperlink"/>
        </w:rPr>
        <w:t>Nākotnes tendences</w:t>
      </w:r>
      <w:r>
        <w:rPr>
          <w:rStyle w:val="Hyperlink"/>
        </w:rPr>
        <w:t>………………………………………..</w:t>
      </w:r>
      <w:r w:rsidR="00656792">
        <w:rPr>
          <w:rStyle w:val="Hyperlink"/>
        </w:rPr>
        <w:t xml:space="preserve"> </w:t>
      </w:r>
      <w:r w:rsidR="00456B5A">
        <w:rPr>
          <w:rStyle w:val="Hyperlink"/>
        </w:rPr>
        <w:t>…………………</w:t>
      </w:r>
      <w:r w:rsidR="00656792">
        <w:rPr>
          <w:rStyle w:val="Hyperlink"/>
        </w:rPr>
        <w:t xml:space="preserve">  </w:t>
      </w:r>
      <w:r w:rsidR="00F809B1">
        <w:rPr>
          <w:rStyle w:val="Hyperlink"/>
        </w:rPr>
        <w:t>30</w:t>
      </w:r>
    </w:p>
    <w:p w14:paraId="3F56517E" w14:textId="56B31C46" w:rsidR="00807B28" w:rsidRPr="00016576" w:rsidRDefault="00807B28" w:rsidP="009A622C">
      <w:pPr>
        <w:pStyle w:val="TOC2"/>
        <w:rPr>
          <w:rFonts w:ascii="Calibri" w:hAnsi="Calibri"/>
          <w:sz w:val="22"/>
          <w:szCs w:val="22"/>
          <w:lang w:val="en-US" w:eastAsia="en-US"/>
        </w:rPr>
      </w:pPr>
      <w:r>
        <w:rPr>
          <w:rStyle w:val="Hyperlink"/>
        </w:rPr>
        <w:t xml:space="preserve">5.2. </w:t>
      </w:r>
      <w:r w:rsidR="00456B5A">
        <w:rPr>
          <w:rStyle w:val="Hyperlink"/>
        </w:rPr>
        <w:t>Sociālo tīklu ietekme uz zivju konservu patēriņu………………………</w:t>
      </w:r>
      <w:r>
        <w:rPr>
          <w:rStyle w:val="Hyperlink"/>
        </w:rPr>
        <w:t>…</w:t>
      </w:r>
      <w:r w:rsidR="00F809B1">
        <w:rPr>
          <w:rStyle w:val="Hyperlink"/>
        </w:rPr>
        <w:t>…..31</w:t>
      </w:r>
      <w:r>
        <w:rPr>
          <w:rStyle w:val="Hyperlink"/>
        </w:rPr>
        <w:t xml:space="preserve"> </w:t>
      </w:r>
      <w:r>
        <w:fldChar w:fldCharType="end"/>
      </w:r>
    </w:p>
    <w:p w14:paraId="6D811906" w14:textId="56FDD0CA" w:rsidR="00807B28" w:rsidRPr="00016576" w:rsidRDefault="007831BB" w:rsidP="00456B5A">
      <w:pPr>
        <w:pStyle w:val="TOC1"/>
        <w:rPr>
          <w:rFonts w:ascii="Calibri" w:hAnsi="Calibri"/>
          <w:noProof/>
          <w:sz w:val="22"/>
          <w:szCs w:val="22"/>
          <w:lang w:val="en-US" w:eastAsia="en-US"/>
        </w:rPr>
      </w:pPr>
      <w:hyperlink w:anchor="_Toc6214488" w:history="1">
        <w:r w:rsidR="00807B28" w:rsidRPr="00A1274C">
          <w:rPr>
            <w:rStyle w:val="Hyperlink"/>
            <w:noProof/>
          </w:rPr>
          <w:t>Secinājumi un ieteikumi</w:t>
        </w:r>
        <w:r w:rsidR="00807B28">
          <w:rPr>
            <w:noProof/>
            <w:webHidden/>
          </w:rPr>
          <w:tab/>
        </w:r>
        <w:r w:rsidR="00456B5A">
          <w:rPr>
            <w:noProof/>
            <w:webHidden/>
          </w:rPr>
          <w:t>.</w:t>
        </w:r>
      </w:hyperlink>
      <w:r w:rsidR="00456B5A">
        <w:rPr>
          <w:noProof/>
        </w:rPr>
        <w:t>33</w:t>
      </w:r>
    </w:p>
    <w:p w14:paraId="0CA9FB9C" w14:textId="410C658D" w:rsidR="00807B28" w:rsidRPr="00016576" w:rsidRDefault="007831BB" w:rsidP="00456B5A">
      <w:pPr>
        <w:pStyle w:val="TOC1"/>
        <w:rPr>
          <w:rFonts w:ascii="Calibri" w:hAnsi="Calibri"/>
          <w:noProof/>
          <w:sz w:val="22"/>
          <w:szCs w:val="22"/>
          <w:lang w:val="en-US" w:eastAsia="en-US"/>
        </w:rPr>
      </w:pPr>
      <w:hyperlink w:anchor="_Toc6214489" w:history="1">
        <w:r w:rsidR="00807B28" w:rsidRPr="00A1274C">
          <w:rPr>
            <w:rStyle w:val="Hyperlink"/>
            <w:noProof/>
          </w:rPr>
          <w:t>Datu avotu un literatūras saraksts</w:t>
        </w:r>
        <w:r w:rsidR="00807B28">
          <w:rPr>
            <w:rStyle w:val="Hyperlink"/>
            <w:noProof/>
          </w:rPr>
          <w:t xml:space="preserve"> </w:t>
        </w:r>
        <w:r w:rsidR="00807B28">
          <w:rPr>
            <w:noProof/>
            <w:webHidden/>
          </w:rPr>
          <w:tab/>
        </w:r>
      </w:hyperlink>
      <w:r w:rsidR="00807B28">
        <w:rPr>
          <w:noProof/>
        </w:rPr>
        <w:t>3</w:t>
      </w:r>
      <w:r w:rsidR="00456B5A">
        <w:rPr>
          <w:noProof/>
        </w:rPr>
        <w:t>5</w:t>
      </w:r>
    </w:p>
    <w:p w14:paraId="70265008" w14:textId="77777777" w:rsidR="00807B28" w:rsidRDefault="00807B28" w:rsidP="00807B28">
      <w:pPr>
        <w:pStyle w:val="autors"/>
        <w:jc w:val="both"/>
        <w:rPr>
          <w:rFonts w:cs="Times New Roman"/>
          <w:b/>
          <w:bCs/>
          <w:sz w:val="40"/>
          <w:szCs w:val="40"/>
        </w:rPr>
      </w:pPr>
      <w:r>
        <w:rPr>
          <w:rFonts w:ascii="Times New Roman Bold" w:hAnsi="Times New Roman Bold"/>
          <w:sz w:val="26"/>
          <w:lang w:eastAsia="ru-RU"/>
        </w:rPr>
        <w:fldChar w:fldCharType="end"/>
      </w:r>
    </w:p>
    <w:p w14:paraId="08D9443C" w14:textId="77777777" w:rsidR="00807B28" w:rsidRPr="00D92EDD" w:rsidRDefault="00807B28" w:rsidP="00807B28">
      <w:pPr>
        <w:pStyle w:val="autors"/>
        <w:jc w:val="center"/>
        <w:rPr>
          <w:rFonts w:cs="Times New Roman"/>
          <w:b/>
          <w:sz w:val="40"/>
          <w:szCs w:val="40"/>
          <w:lang w:eastAsia="ru-RU"/>
        </w:rPr>
      </w:pPr>
    </w:p>
    <w:p w14:paraId="121B790F" w14:textId="77777777" w:rsidR="00807B28" w:rsidRDefault="00807B28" w:rsidP="00807B28">
      <w:pPr>
        <w:pBdr>
          <w:top w:val="none" w:sz="0" w:space="15" w:color="auto"/>
        </w:pBdr>
        <w:shd w:val="clear" w:color="auto" w:fill="FFFFFF"/>
        <w:spacing w:line="319" w:lineRule="auto"/>
        <w:jc w:val="center"/>
        <w:rPr>
          <w:rFonts w:ascii="Times New Roman" w:eastAsia="Times New Roman" w:hAnsi="Times New Roman" w:cs="Times New Roman"/>
          <w:sz w:val="24"/>
          <w:szCs w:val="24"/>
        </w:rPr>
      </w:pPr>
    </w:p>
    <w:p w14:paraId="08C690FF"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p w14:paraId="77D0D8B6"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p w14:paraId="5E117BA4"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p w14:paraId="0F4F1C54"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p w14:paraId="07E421B6"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p w14:paraId="274A7DAD"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p w14:paraId="4EE2E41C"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p w14:paraId="04F8B65B"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p w14:paraId="29D117D3" w14:textId="0DCB6E97" w:rsidR="00807B28" w:rsidRPr="00193663" w:rsidRDefault="00807B28" w:rsidP="00807B28">
      <w:pPr>
        <w:pBdr>
          <w:top w:val="none" w:sz="0" w:space="15" w:color="auto"/>
        </w:pBdr>
        <w:shd w:val="clear" w:color="auto" w:fill="FFFFFF"/>
        <w:spacing w:line="240" w:lineRule="auto"/>
        <w:rPr>
          <w:rFonts w:ascii="Times New Roman" w:eastAsia="Times New Roman" w:hAnsi="Times New Roman" w:cs="Times New Roman"/>
          <w:b/>
          <w:bCs/>
          <w:sz w:val="28"/>
          <w:szCs w:val="28"/>
        </w:rPr>
      </w:pPr>
      <w:r w:rsidRPr="00193663">
        <w:rPr>
          <w:rFonts w:ascii="Times New Roman" w:eastAsia="Times New Roman" w:hAnsi="Times New Roman" w:cs="Times New Roman"/>
          <w:b/>
          <w:bCs/>
          <w:sz w:val="28"/>
          <w:szCs w:val="28"/>
        </w:rPr>
        <w:t>Lietotie saīsinājumi</w:t>
      </w:r>
    </w:p>
    <w:p w14:paraId="47138118" w14:textId="77777777" w:rsidR="00807B28"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861"/>
        <w:gridCol w:w="7148"/>
      </w:tblGrid>
      <w:tr w:rsidR="00807B28" w:rsidRPr="00807B28" w14:paraId="04F334C2"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48B6265" w14:textId="66F4D471" w:rsidR="00807B28" w:rsidRPr="00807B28" w:rsidRDefault="00807B28" w:rsidP="00807B28">
            <w:pPr>
              <w:spacing w:line="240" w:lineRule="auto"/>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Brexit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24AA6F2" w14:textId="77777777" w:rsidR="00807B28" w:rsidRPr="00807B28" w:rsidRDefault="00807B28" w:rsidP="00807B28">
            <w:pPr>
              <w:spacing w:line="240" w:lineRule="auto"/>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Apvienotās Karalistes izstāšanās no Eiropas Savienības jeb breksits </w:t>
            </w:r>
          </w:p>
        </w:tc>
      </w:tr>
      <w:tr w:rsidR="00807B28" w:rsidRPr="00807B28" w14:paraId="05D445DB"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13BBBB8"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CFP</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B9D1FA7"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Kopējā zivsaimniecības politika/ Eiropas Savienības zivsaimniecības politika</w:t>
            </w:r>
          </w:p>
        </w:tc>
      </w:tr>
      <w:tr w:rsidR="00807B28" w:rsidRPr="00807B28" w14:paraId="471E187B"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B88A82B"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Covid-19</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4A849A6"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 xml:space="preserve">Elpceļu infekcijas slimība, ko izraisa </w:t>
            </w:r>
            <w:r w:rsidRPr="00807B28">
              <w:rPr>
                <w:rFonts w:ascii="Times New Roman" w:eastAsia="Times New Roman" w:hAnsi="Times New Roman" w:cs="Times New Roman"/>
                <w:i/>
                <w:iCs/>
                <w:color w:val="000000"/>
                <w:sz w:val="24"/>
                <w:szCs w:val="24"/>
                <w:lang w:val="en-US"/>
              </w:rPr>
              <w:t xml:space="preserve">SARS-CoV-2 </w:t>
            </w:r>
            <w:hyperlink r:id="rId10" w:history="1">
              <w:r w:rsidRPr="00807B28">
                <w:rPr>
                  <w:rFonts w:ascii="Times New Roman" w:eastAsia="Times New Roman" w:hAnsi="Times New Roman" w:cs="Times New Roman"/>
                  <w:color w:val="000000"/>
                  <w:sz w:val="24"/>
                  <w:szCs w:val="24"/>
                  <w:lang w:val="en-US"/>
                </w:rPr>
                <w:t>vīruss</w:t>
              </w:r>
            </w:hyperlink>
            <w:r w:rsidRPr="00807B28">
              <w:rPr>
                <w:rFonts w:ascii="Times New Roman" w:eastAsia="Times New Roman" w:hAnsi="Times New Roman" w:cs="Times New Roman"/>
                <w:color w:val="000000"/>
                <w:sz w:val="24"/>
                <w:szCs w:val="24"/>
                <w:lang w:val="en-US"/>
              </w:rPr>
              <w:t xml:space="preserve"> (no </w:t>
            </w:r>
            <w:hyperlink r:id="rId11" w:history="1">
              <w:r w:rsidRPr="00807B28">
                <w:rPr>
                  <w:rFonts w:ascii="Times New Roman" w:eastAsia="Times New Roman" w:hAnsi="Times New Roman" w:cs="Times New Roman"/>
                  <w:color w:val="000000"/>
                  <w:sz w:val="24"/>
                  <w:szCs w:val="24"/>
                  <w:lang w:val="en-US"/>
                </w:rPr>
                <w:t>angļu</w:t>
              </w:r>
            </w:hyperlink>
            <w:r w:rsidRPr="00807B28">
              <w:rPr>
                <w:rFonts w:ascii="Times New Roman" w:eastAsia="Times New Roman" w:hAnsi="Times New Roman" w:cs="Times New Roman"/>
                <w:color w:val="000000"/>
                <w:sz w:val="24"/>
                <w:szCs w:val="24"/>
                <w:lang w:val="en-US"/>
              </w:rPr>
              <w:t xml:space="preserve">: </w:t>
            </w:r>
            <w:r w:rsidRPr="00807B28">
              <w:rPr>
                <w:rFonts w:ascii="Times New Roman" w:eastAsia="Times New Roman" w:hAnsi="Times New Roman" w:cs="Times New Roman"/>
                <w:i/>
                <w:iCs/>
                <w:color w:val="000000"/>
                <w:sz w:val="24"/>
                <w:szCs w:val="24"/>
                <w:lang w:val="en-US"/>
              </w:rPr>
              <w:t>coronavirus disease</w:t>
            </w:r>
            <w:r w:rsidRPr="00807B28">
              <w:rPr>
                <w:rFonts w:ascii="Times New Roman" w:eastAsia="Times New Roman" w:hAnsi="Times New Roman" w:cs="Times New Roman"/>
                <w:color w:val="000000"/>
                <w:sz w:val="24"/>
                <w:szCs w:val="24"/>
                <w:lang w:val="en-US"/>
              </w:rPr>
              <w:t xml:space="preserve"> 2019)</w:t>
            </w:r>
          </w:p>
        </w:tc>
      </w:tr>
      <w:tr w:rsidR="00807B28" w:rsidRPr="00807B28" w14:paraId="6E5BA480"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89E02D8"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Defra family</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0E00258"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 xml:space="preserve">Department for Environment, Food &amp; Rural Affairs - </w:t>
            </w:r>
            <w:r w:rsidRPr="00807B28">
              <w:rPr>
                <w:rFonts w:ascii="Times New Roman" w:eastAsia="Times New Roman" w:hAnsi="Times New Roman" w:cs="Times New Roman"/>
                <w:color w:val="000000"/>
                <w:sz w:val="24"/>
                <w:szCs w:val="24"/>
                <w:lang w:val="en-US"/>
              </w:rPr>
              <w:t>detalizēta gada statistika par ģimenes pārtikas un dzērienu iegādi Lielbritānijā</w:t>
            </w:r>
          </w:p>
          <w:p w14:paraId="7CC6B6B1"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p>
        </w:tc>
      </w:tr>
      <w:tr w:rsidR="00807B28" w:rsidRPr="00807B28" w14:paraId="271883E2"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CC2BA9C"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EEC</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57DD31A"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Eiropas Ekonomikas komiteja</w:t>
            </w:r>
          </w:p>
        </w:tc>
      </w:tr>
      <w:tr w:rsidR="00807B28" w:rsidRPr="00807B28" w14:paraId="7A7B031E"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2883D1B" w14:textId="77777777" w:rsidR="00807B28" w:rsidRPr="00807B28" w:rsidRDefault="00807B28" w:rsidP="00807B28">
            <w:pPr>
              <w:spacing w:line="240" w:lineRule="auto"/>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ES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F9D2400" w14:textId="77777777" w:rsidR="00807B28" w:rsidRPr="00807B28" w:rsidRDefault="00807B28" w:rsidP="00807B28">
            <w:pPr>
              <w:spacing w:line="240" w:lineRule="auto"/>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Eiropas Savienība </w:t>
            </w:r>
          </w:p>
        </w:tc>
      </w:tr>
      <w:tr w:rsidR="00807B28" w:rsidRPr="00807B28" w14:paraId="778B1C25"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C337E1F" w14:textId="77777777" w:rsidR="00807B28" w:rsidRPr="00807B28" w:rsidRDefault="00807B28" w:rsidP="00807B28">
            <w:pPr>
              <w:spacing w:line="240" w:lineRule="auto"/>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Eurostat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E7A5E94" w14:textId="77777777" w:rsidR="00807B28" w:rsidRPr="00807B28" w:rsidRDefault="00807B28" w:rsidP="00807B28">
            <w:pPr>
              <w:spacing w:line="240" w:lineRule="auto"/>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Eiropas Savienības Statistikas birojs</w:t>
            </w:r>
          </w:p>
        </w:tc>
      </w:tr>
      <w:tr w:rsidR="00807B28" w:rsidRPr="00807B28" w14:paraId="41D51841"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EC3A31D" w14:textId="77777777" w:rsidR="00807B28" w:rsidRPr="00807B28" w:rsidRDefault="00807B28" w:rsidP="00807B28">
            <w:pPr>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Euromonitor International</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2556A20" w14:textId="77777777" w:rsidR="00807B28" w:rsidRPr="00807B28" w:rsidRDefault="00807B28" w:rsidP="00807B28">
            <w:pPr>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Stratēģiskās tirgus izpētetes organizācija</w:t>
            </w:r>
          </w:p>
        </w:tc>
      </w:tr>
      <w:tr w:rsidR="00807B28" w:rsidRPr="00807B28" w14:paraId="23BD5FC4"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7104C28"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FSA</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7466C81"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 xml:space="preserve">Food Standards Agency  - </w:t>
            </w:r>
            <w:r w:rsidRPr="00807B28">
              <w:rPr>
                <w:rFonts w:ascii="Times New Roman" w:eastAsia="Times New Roman" w:hAnsi="Times New Roman" w:cs="Times New Roman"/>
                <w:color w:val="000000"/>
                <w:sz w:val="24"/>
                <w:szCs w:val="24"/>
                <w:lang w:val="en-US"/>
              </w:rPr>
              <w:t>Pārtikas standartu aģentūra Lielbritānijā</w:t>
            </w:r>
          </w:p>
        </w:tc>
      </w:tr>
      <w:tr w:rsidR="00807B28" w:rsidRPr="00807B28" w14:paraId="1A3FF10F"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CAC03ED"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IPAFFS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E1F850B" w14:textId="77777777" w:rsidR="00807B28" w:rsidRPr="00807B28" w:rsidRDefault="00807B28" w:rsidP="00807B28">
            <w:pPr>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Import of Products, Animals, Food and Feed System -</w:t>
            </w:r>
            <w:r w:rsidRPr="00807B28">
              <w:rPr>
                <w:rFonts w:ascii="Times New Roman" w:eastAsia="Times New Roman" w:hAnsi="Times New Roman" w:cs="Times New Roman"/>
                <w:color w:val="000000"/>
                <w:sz w:val="24"/>
                <w:szCs w:val="24"/>
                <w:lang w:val="en-US"/>
              </w:rPr>
              <w:t xml:space="preserve"> Sistēma, kuru izmanto, lai informētu Lielbritānijas iestādes par dzīvnieku izcelsmes, to produktu un barības eksportēšanu uz Lielbritāniju no valstīm ārpus Eiropas Savienības</w:t>
            </w:r>
          </w:p>
        </w:tc>
      </w:tr>
      <w:tr w:rsidR="00807B28" w:rsidRPr="00807B28" w14:paraId="556AA0DC"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20F7BE2" w14:textId="77777777" w:rsidR="00807B28" w:rsidRPr="00807B28" w:rsidRDefault="00807B28" w:rsidP="00807B28">
            <w:pPr>
              <w:spacing w:line="240" w:lineRule="auto"/>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Kantar Worldpanel</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7103FC1" w14:textId="77777777" w:rsidR="00807B28" w:rsidRPr="00807B28" w:rsidRDefault="00807B28" w:rsidP="00807B28">
            <w:pPr>
              <w:spacing w:line="240" w:lineRule="auto"/>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 xml:space="preserve">Starptautisks mārketinga pētījuma pētījumu uzņēmums (daļa no Londonas tirgus izpētes uzņēmuma </w:t>
            </w:r>
            <w:r w:rsidRPr="00807B28">
              <w:rPr>
                <w:rFonts w:ascii="Times New Roman" w:eastAsia="Times New Roman" w:hAnsi="Times New Roman" w:cs="Times New Roman"/>
                <w:i/>
                <w:iCs/>
                <w:color w:val="000000"/>
                <w:sz w:val="24"/>
                <w:szCs w:val="24"/>
                <w:lang w:val="en-US"/>
              </w:rPr>
              <w:t>Kantar Group</w:t>
            </w:r>
            <w:r w:rsidRPr="00807B28">
              <w:rPr>
                <w:rFonts w:ascii="Times New Roman" w:eastAsia="Times New Roman" w:hAnsi="Times New Roman" w:cs="Times New Roman"/>
                <w:color w:val="000000"/>
                <w:sz w:val="24"/>
                <w:szCs w:val="24"/>
                <w:lang w:val="en-US"/>
              </w:rPr>
              <w:t>)</w:t>
            </w:r>
          </w:p>
        </w:tc>
      </w:tr>
      <w:tr w:rsidR="00807B28" w:rsidRPr="00807B28" w14:paraId="222B528B"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6A9F847"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MSC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1A6AC42"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 xml:space="preserve">Marine Stewardship Council - </w:t>
            </w:r>
            <w:r w:rsidRPr="00807B28">
              <w:rPr>
                <w:rFonts w:ascii="Times New Roman" w:eastAsia="Times New Roman" w:hAnsi="Times New Roman" w:cs="Times New Roman"/>
                <w:color w:val="000000"/>
                <w:sz w:val="24"/>
                <w:szCs w:val="24"/>
                <w:lang w:val="en-US"/>
              </w:rPr>
              <w:t>bezpeļņas organizācija, kuras mērķis ir noteikt ilgtspējīgas zvejas standartus</w:t>
            </w:r>
          </w:p>
        </w:tc>
      </w:tr>
      <w:tr w:rsidR="00807B28" w:rsidRPr="00807B28" w14:paraId="6819717C"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30A6DFE" w14:textId="77777777" w:rsidR="00807B28" w:rsidRPr="00807B28" w:rsidRDefault="00807B28" w:rsidP="00807B28">
            <w:pPr>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shd w:val="clear" w:color="auto" w:fill="FFFFFF"/>
                <w:lang w:val="en-US"/>
              </w:rPr>
              <w:t>NHS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22A9EC2" w14:textId="77777777" w:rsidR="00807B28" w:rsidRPr="00807B28" w:rsidRDefault="00807B28" w:rsidP="00807B28">
            <w:pPr>
              <w:shd w:val="clear" w:color="auto" w:fill="FFFFFF"/>
              <w:spacing w:line="240" w:lineRule="auto"/>
              <w:jc w:val="both"/>
              <w:outlineLvl w:val="1"/>
              <w:rPr>
                <w:rFonts w:ascii="Times New Roman" w:eastAsia="Times New Roman" w:hAnsi="Times New Roman" w:cs="Times New Roman"/>
                <w:b/>
                <w:bCs/>
                <w:sz w:val="24"/>
                <w:szCs w:val="24"/>
                <w:lang w:val="en-US"/>
              </w:rPr>
            </w:pPr>
            <w:r w:rsidRPr="00807B28">
              <w:rPr>
                <w:rFonts w:ascii="Times New Roman" w:eastAsia="Times New Roman" w:hAnsi="Times New Roman" w:cs="Times New Roman"/>
                <w:color w:val="000000"/>
                <w:sz w:val="24"/>
                <w:szCs w:val="24"/>
                <w:lang w:val="en-US"/>
              </w:rPr>
              <w:t xml:space="preserve">Valsts veselības aprūpes dienests </w:t>
            </w:r>
            <w:r w:rsidRPr="00807B28">
              <w:rPr>
                <w:rFonts w:ascii="Times New Roman" w:eastAsia="Times New Roman" w:hAnsi="Times New Roman" w:cs="Times New Roman"/>
                <w:i/>
                <w:iCs/>
                <w:color w:val="000000"/>
                <w:sz w:val="24"/>
                <w:szCs w:val="24"/>
                <w:lang w:val="en-US"/>
              </w:rPr>
              <w:t>(United Kingdom National Health Service)</w:t>
            </w:r>
          </w:p>
        </w:tc>
      </w:tr>
      <w:tr w:rsidR="00807B28" w:rsidRPr="00807B28" w14:paraId="1606DD6D"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3238960"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Omega-3</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559EDDB"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Taukskābes, kuras atrodamas zivju eļļas sastāvā</w:t>
            </w:r>
          </w:p>
        </w:tc>
      </w:tr>
      <w:tr w:rsidR="00807B28" w:rsidRPr="00807B28" w14:paraId="71A7CF34"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069639C" w14:textId="77777777" w:rsidR="00807B28" w:rsidRPr="00807B28" w:rsidRDefault="00807B28" w:rsidP="00807B28">
            <w:pPr>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Office for National Statistics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61F1651" w14:textId="77777777" w:rsidR="00807B28" w:rsidRPr="00807B28" w:rsidRDefault="00807B28" w:rsidP="00807B28">
            <w:pPr>
              <w:spacing w:line="240" w:lineRule="auto"/>
              <w:jc w:val="both"/>
              <w:rPr>
                <w:rFonts w:ascii="Times New Roman" w:eastAsia="Times New Roman" w:hAnsi="Times New Roman" w:cs="Times New Roman"/>
                <w:sz w:val="24"/>
                <w:szCs w:val="24"/>
                <w:lang w:val="en-US"/>
              </w:rPr>
            </w:pPr>
            <w:bookmarkStart w:id="8" w:name="_Hlk139921379"/>
            <w:r w:rsidRPr="00807B28">
              <w:rPr>
                <w:rFonts w:ascii="Times New Roman" w:eastAsia="Times New Roman" w:hAnsi="Times New Roman" w:cs="Times New Roman"/>
                <w:color w:val="000000"/>
                <w:sz w:val="24"/>
                <w:szCs w:val="24"/>
                <w:lang w:val="en-US"/>
              </w:rPr>
              <w:t>Lielbritānijas Nacionālais Statistikas Birojs</w:t>
            </w:r>
            <w:bookmarkEnd w:id="8"/>
          </w:p>
        </w:tc>
      </w:tr>
      <w:tr w:rsidR="00807B28" w:rsidRPr="00807B28" w14:paraId="008BCC72"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DC4FD6B" w14:textId="77777777" w:rsidR="00807B28" w:rsidRPr="00807B28" w:rsidRDefault="00807B28" w:rsidP="00807B28">
            <w:pPr>
              <w:spacing w:line="240" w:lineRule="auto"/>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Statista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93AD1B5" w14:textId="77777777" w:rsidR="00807B28" w:rsidRPr="00807B28" w:rsidRDefault="00807B28" w:rsidP="00807B28">
            <w:pPr>
              <w:spacing w:line="240" w:lineRule="auto"/>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Vācijas tiešsaistes platforma, kas specializējas datu vākšanā un vizualizācijā un piedāvā statistiku un pārskatus, tirgus ieskatus, patērētāju ieskatus un uzņēmumu ieskatus</w:t>
            </w:r>
          </w:p>
        </w:tc>
      </w:tr>
      <w:tr w:rsidR="00807B28" w:rsidRPr="00807B28" w14:paraId="554E314E"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E2EF407"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SACN</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A547661" w14:textId="77777777" w:rsidR="00807B28" w:rsidRPr="00807B28" w:rsidRDefault="00807B28" w:rsidP="00807B28">
            <w:pPr>
              <w:shd w:val="clear" w:color="auto" w:fill="FFFFFF"/>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lang w:val="en-US"/>
              </w:rPr>
              <w:t xml:space="preserve">Scientific Advisory Committee on Nutrition - </w:t>
            </w:r>
            <w:r w:rsidRPr="00807B28">
              <w:rPr>
                <w:rFonts w:ascii="Times New Roman" w:eastAsia="Times New Roman" w:hAnsi="Times New Roman" w:cs="Times New Roman"/>
                <w:color w:val="000000"/>
                <w:sz w:val="24"/>
                <w:szCs w:val="24"/>
                <w:lang w:val="en-US"/>
              </w:rPr>
              <w:t>Uztura vadlīniju padomdevēja komiteja Lielbritānijā</w:t>
            </w:r>
          </w:p>
        </w:tc>
      </w:tr>
      <w:tr w:rsidR="00807B28" w:rsidRPr="00807B28" w14:paraId="77EB6340" w14:textId="77777777" w:rsidTr="00807B2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3C65933" w14:textId="77777777" w:rsidR="00807B28" w:rsidRPr="00807B28" w:rsidRDefault="00807B28" w:rsidP="00807B28">
            <w:pPr>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i/>
                <w:iCs/>
                <w:color w:val="000000"/>
                <w:sz w:val="24"/>
                <w:szCs w:val="24"/>
                <w:shd w:val="clear" w:color="auto" w:fill="FFFFFF"/>
                <w:lang w:val="en-US"/>
              </w:rPr>
              <w:t>Trademap</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B58C787" w14:textId="77777777" w:rsidR="00807B28" w:rsidRPr="00807B28" w:rsidRDefault="00807B28" w:rsidP="00807B28">
            <w:pPr>
              <w:spacing w:line="240" w:lineRule="auto"/>
              <w:jc w:val="both"/>
              <w:rPr>
                <w:rFonts w:ascii="Times New Roman" w:eastAsia="Times New Roman" w:hAnsi="Times New Roman" w:cs="Times New Roman"/>
                <w:sz w:val="24"/>
                <w:szCs w:val="24"/>
                <w:lang w:val="en-US"/>
              </w:rPr>
            </w:pPr>
            <w:r w:rsidRPr="00807B28">
              <w:rPr>
                <w:rFonts w:ascii="Times New Roman" w:eastAsia="Times New Roman" w:hAnsi="Times New Roman" w:cs="Times New Roman"/>
                <w:color w:val="000000"/>
                <w:sz w:val="24"/>
                <w:szCs w:val="24"/>
                <w:lang w:val="en-US"/>
              </w:rPr>
              <w:t>Tiešsaistes datubāze par starptautiskās tirdzniecības statistiku</w:t>
            </w:r>
          </w:p>
        </w:tc>
      </w:tr>
    </w:tbl>
    <w:p w14:paraId="75BBCC29" w14:textId="7D3694BF" w:rsidR="00B3581B" w:rsidRDefault="00807B28">
      <w:pPr>
        <w:pBdr>
          <w:top w:val="none" w:sz="0" w:space="15" w:color="auto"/>
        </w:pBdr>
        <w:shd w:val="clear" w:color="auto" w:fill="FFFFFF"/>
        <w:spacing w:line="240" w:lineRule="auto"/>
        <w:jc w:val="center"/>
        <w:rPr>
          <w:rFonts w:ascii="Times New Roman" w:eastAsia="Times New Roman" w:hAnsi="Times New Roman" w:cs="Times New Roman"/>
          <w:sz w:val="24"/>
          <w:szCs w:val="24"/>
        </w:rPr>
      </w:pPr>
      <w:r>
        <w:t xml:space="preserve"> </w:t>
      </w:r>
      <w:r>
        <w:br w:type="page"/>
      </w:r>
    </w:p>
    <w:p w14:paraId="40942CB7" w14:textId="041ADFA0" w:rsidR="00B3581B" w:rsidRPr="0057161D" w:rsidRDefault="00D673CD" w:rsidP="0057161D">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r w:rsidRPr="0057161D">
        <w:rPr>
          <w:rFonts w:ascii="Times New Roman" w:eastAsia="Times New Roman" w:hAnsi="Times New Roman" w:cs="Times New Roman"/>
          <w:b/>
          <w:sz w:val="28"/>
          <w:szCs w:val="28"/>
        </w:rPr>
        <w:t>Kopsavilkums</w:t>
      </w:r>
    </w:p>
    <w:p w14:paraId="5B23B670" w14:textId="77777777" w:rsidR="00772ACC" w:rsidRPr="00772ACC" w:rsidRDefault="00772ACC" w:rsidP="00772ACC">
      <w:pPr>
        <w:pStyle w:val="ListParagraph"/>
        <w:pBdr>
          <w:top w:val="none" w:sz="0" w:space="15" w:color="auto"/>
        </w:pBdr>
        <w:shd w:val="clear" w:color="auto" w:fill="FFFFFF"/>
        <w:spacing w:line="240" w:lineRule="auto"/>
        <w:rPr>
          <w:rFonts w:ascii="Times New Roman" w:eastAsia="Times New Roman" w:hAnsi="Times New Roman" w:cs="Times New Roman"/>
          <w:b/>
          <w:sz w:val="28"/>
          <w:szCs w:val="28"/>
        </w:rPr>
      </w:pPr>
    </w:p>
    <w:p w14:paraId="111678FD" w14:textId="68A2C2E9" w:rsidR="000A38E8" w:rsidRDefault="000A38E8" w:rsidP="000A38E8">
      <w:pPr>
        <w:widowControl w:val="0"/>
        <w:spacing w:line="240" w:lineRule="auto"/>
        <w:jc w:val="both"/>
        <w:rPr>
          <w:rFonts w:ascii="Times New Roman" w:eastAsia="Times New Roman" w:hAnsi="Times New Roman" w:cs="Times New Roman"/>
          <w:sz w:val="24"/>
          <w:szCs w:val="24"/>
        </w:rPr>
      </w:pPr>
      <w:r w:rsidRPr="0006654C">
        <w:rPr>
          <w:rFonts w:ascii="Times New Roman" w:eastAsia="Times New Roman" w:hAnsi="Times New Roman" w:cs="Times New Roman"/>
          <w:sz w:val="24"/>
          <w:szCs w:val="24"/>
        </w:rPr>
        <w:t>Pēc Eurostat datiem, 202</w:t>
      </w:r>
      <w:r>
        <w:rPr>
          <w:rFonts w:ascii="Times New Roman" w:eastAsia="Times New Roman" w:hAnsi="Times New Roman" w:cs="Times New Roman"/>
          <w:sz w:val="24"/>
          <w:szCs w:val="24"/>
        </w:rPr>
        <w:t>2</w:t>
      </w:r>
      <w:r w:rsidRPr="0006654C">
        <w:rPr>
          <w:rFonts w:ascii="Times New Roman" w:eastAsia="Times New Roman" w:hAnsi="Times New Roman" w:cs="Times New Roman"/>
          <w:sz w:val="24"/>
          <w:szCs w:val="24"/>
        </w:rPr>
        <w:t>. gadā pārtikas, lauksaimniecības un</w:t>
      </w:r>
      <w:r>
        <w:rPr>
          <w:rFonts w:ascii="Times New Roman" w:eastAsia="Times New Roman" w:hAnsi="Times New Roman" w:cs="Times New Roman"/>
          <w:sz w:val="24"/>
          <w:szCs w:val="24"/>
        </w:rPr>
        <w:t xml:space="preserve"> </w:t>
      </w:r>
      <w:r w:rsidRPr="0006654C">
        <w:rPr>
          <w:rFonts w:ascii="Times New Roman" w:eastAsia="Times New Roman" w:hAnsi="Times New Roman" w:cs="Times New Roman"/>
          <w:sz w:val="24"/>
          <w:szCs w:val="24"/>
        </w:rPr>
        <w:t>zivsaimniecības produkti bija nozīmīgākās preces kopējā</w:t>
      </w:r>
      <w:r>
        <w:rPr>
          <w:rFonts w:ascii="Times New Roman" w:eastAsia="Times New Roman" w:hAnsi="Times New Roman" w:cs="Times New Roman"/>
          <w:sz w:val="24"/>
          <w:szCs w:val="24"/>
        </w:rPr>
        <w:t xml:space="preserve"> </w:t>
      </w:r>
      <w:r w:rsidRPr="0006654C">
        <w:rPr>
          <w:rFonts w:ascii="Times New Roman" w:eastAsia="Times New Roman" w:hAnsi="Times New Roman" w:cs="Times New Roman"/>
          <w:sz w:val="24"/>
          <w:szCs w:val="24"/>
        </w:rPr>
        <w:t>Latvijas eksportā.</w:t>
      </w:r>
      <w:r>
        <w:rPr>
          <w:rFonts w:ascii="Times New Roman" w:eastAsia="Times New Roman" w:hAnsi="Times New Roman" w:cs="Times New Roman"/>
          <w:sz w:val="24"/>
          <w:szCs w:val="24"/>
        </w:rPr>
        <w:t xml:space="preserve"> </w:t>
      </w:r>
      <w:r w:rsidRPr="0006654C">
        <w:rPr>
          <w:rFonts w:ascii="Times New Roman" w:eastAsia="Times New Roman" w:hAnsi="Times New Roman" w:cs="Times New Roman"/>
          <w:sz w:val="24"/>
          <w:szCs w:val="24"/>
        </w:rPr>
        <w:t>202</w:t>
      </w:r>
      <w:r>
        <w:rPr>
          <w:rFonts w:ascii="Times New Roman" w:eastAsia="Times New Roman" w:hAnsi="Times New Roman" w:cs="Times New Roman"/>
          <w:sz w:val="24"/>
          <w:szCs w:val="24"/>
        </w:rPr>
        <w:t>2</w:t>
      </w:r>
      <w:r w:rsidRPr="0006654C">
        <w:rPr>
          <w:rFonts w:ascii="Times New Roman" w:eastAsia="Times New Roman" w:hAnsi="Times New Roman" w:cs="Times New Roman"/>
          <w:sz w:val="24"/>
          <w:szCs w:val="24"/>
        </w:rPr>
        <w:t>. gadā pārtikas, lauksaimniecības un zivsaimniecības</w:t>
      </w:r>
      <w:r>
        <w:rPr>
          <w:rFonts w:ascii="Times New Roman" w:eastAsia="Times New Roman" w:hAnsi="Times New Roman" w:cs="Times New Roman"/>
          <w:sz w:val="24"/>
          <w:szCs w:val="24"/>
        </w:rPr>
        <w:t xml:space="preserve"> </w:t>
      </w:r>
      <w:r w:rsidRPr="0006654C">
        <w:rPr>
          <w:rFonts w:ascii="Times New Roman" w:eastAsia="Times New Roman" w:hAnsi="Times New Roman" w:cs="Times New Roman"/>
          <w:sz w:val="24"/>
          <w:szCs w:val="24"/>
        </w:rPr>
        <w:t>produktu eksports veidoja 2</w:t>
      </w:r>
      <w:r>
        <w:rPr>
          <w:rFonts w:ascii="Times New Roman" w:eastAsia="Times New Roman" w:hAnsi="Times New Roman" w:cs="Times New Roman"/>
          <w:sz w:val="24"/>
          <w:szCs w:val="24"/>
        </w:rPr>
        <w:t>1</w:t>
      </w:r>
      <w:r w:rsidRPr="0006654C">
        <w:rPr>
          <w:rFonts w:ascii="Times New Roman" w:eastAsia="Times New Roman" w:hAnsi="Times New Roman" w:cs="Times New Roman"/>
          <w:sz w:val="24"/>
          <w:szCs w:val="24"/>
        </w:rPr>
        <w:t>% no kopējās Latvijas eksporta</w:t>
      </w:r>
      <w:r>
        <w:rPr>
          <w:rFonts w:ascii="Times New Roman" w:eastAsia="Times New Roman" w:hAnsi="Times New Roman" w:cs="Times New Roman"/>
          <w:sz w:val="24"/>
          <w:szCs w:val="24"/>
        </w:rPr>
        <w:t xml:space="preserve"> </w:t>
      </w:r>
      <w:r w:rsidRPr="0006654C">
        <w:rPr>
          <w:rFonts w:ascii="Times New Roman" w:eastAsia="Times New Roman" w:hAnsi="Times New Roman" w:cs="Times New Roman"/>
          <w:sz w:val="24"/>
          <w:szCs w:val="24"/>
        </w:rPr>
        <w:t>vērtības.</w:t>
      </w:r>
      <w:r>
        <w:rPr>
          <w:rFonts w:ascii="Times New Roman" w:eastAsia="Times New Roman" w:hAnsi="Times New Roman" w:cs="Times New Roman"/>
          <w:sz w:val="24"/>
          <w:szCs w:val="24"/>
        </w:rPr>
        <w:t xml:space="preserve"> </w:t>
      </w:r>
      <w:r w:rsidRPr="0006654C">
        <w:rPr>
          <w:rFonts w:ascii="Times New Roman" w:eastAsia="Times New Roman" w:hAnsi="Times New Roman" w:cs="Times New Roman"/>
          <w:sz w:val="24"/>
          <w:szCs w:val="24"/>
        </w:rPr>
        <w:t>Latvijas pārtikas, lauksaimniecības un zivsaimniecības produktu</w:t>
      </w:r>
      <w:r>
        <w:rPr>
          <w:rFonts w:ascii="Times New Roman" w:eastAsia="Times New Roman" w:hAnsi="Times New Roman" w:cs="Times New Roman"/>
          <w:sz w:val="24"/>
          <w:szCs w:val="24"/>
        </w:rPr>
        <w:t xml:space="preserve"> </w:t>
      </w:r>
      <w:r w:rsidRPr="0006654C">
        <w:rPr>
          <w:rFonts w:ascii="Times New Roman" w:eastAsia="Times New Roman" w:hAnsi="Times New Roman" w:cs="Times New Roman"/>
          <w:sz w:val="24"/>
          <w:szCs w:val="24"/>
        </w:rPr>
        <w:t>eksports 202</w:t>
      </w:r>
      <w:r>
        <w:rPr>
          <w:rFonts w:ascii="Times New Roman" w:eastAsia="Times New Roman" w:hAnsi="Times New Roman" w:cs="Times New Roman"/>
          <w:sz w:val="24"/>
          <w:szCs w:val="24"/>
        </w:rPr>
        <w:t>2</w:t>
      </w:r>
      <w:r w:rsidRPr="0006654C">
        <w:rPr>
          <w:rFonts w:ascii="Times New Roman" w:eastAsia="Times New Roman" w:hAnsi="Times New Roman" w:cs="Times New Roman"/>
          <w:sz w:val="24"/>
          <w:szCs w:val="24"/>
        </w:rPr>
        <w:t>. gadā salīdzinājumā ar 20</w:t>
      </w:r>
      <w:r>
        <w:rPr>
          <w:rFonts w:ascii="Times New Roman" w:eastAsia="Times New Roman" w:hAnsi="Times New Roman" w:cs="Times New Roman"/>
          <w:sz w:val="24"/>
          <w:szCs w:val="24"/>
        </w:rPr>
        <w:t>21</w:t>
      </w:r>
      <w:r w:rsidRPr="0006654C">
        <w:rPr>
          <w:rFonts w:ascii="Times New Roman" w:eastAsia="Times New Roman" w:hAnsi="Times New Roman" w:cs="Times New Roman"/>
          <w:sz w:val="24"/>
          <w:szCs w:val="24"/>
        </w:rPr>
        <w:t>. gadu, ir palielinājies</w:t>
      </w:r>
      <w:r>
        <w:rPr>
          <w:rFonts w:ascii="Times New Roman" w:eastAsia="Times New Roman" w:hAnsi="Times New Roman" w:cs="Times New Roman"/>
          <w:sz w:val="24"/>
          <w:szCs w:val="24"/>
        </w:rPr>
        <w:t xml:space="preserve"> </w:t>
      </w:r>
      <w:r w:rsidRPr="0006654C">
        <w:rPr>
          <w:rFonts w:ascii="Times New Roman" w:eastAsia="Times New Roman" w:hAnsi="Times New Roman" w:cs="Times New Roman"/>
          <w:sz w:val="24"/>
          <w:szCs w:val="24"/>
        </w:rPr>
        <w:t xml:space="preserve">par </w:t>
      </w:r>
      <w:r w:rsidR="006939A8">
        <w:rPr>
          <w:rFonts w:ascii="Times New Roman" w:eastAsia="Times New Roman" w:hAnsi="Times New Roman" w:cs="Times New Roman"/>
          <w:sz w:val="24"/>
          <w:szCs w:val="24"/>
        </w:rPr>
        <w:t xml:space="preserve">1,41 </w:t>
      </w:r>
      <w:r w:rsidRPr="0006654C">
        <w:rPr>
          <w:rFonts w:ascii="Times New Roman" w:eastAsia="Times New Roman" w:hAnsi="Times New Roman" w:cs="Times New Roman"/>
          <w:sz w:val="24"/>
          <w:szCs w:val="24"/>
        </w:rPr>
        <w:t>milj</w:t>
      </w:r>
      <w:r w:rsidR="006939A8">
        <w:rPr>
          <w:rFonts w:ascii="Times New Roman" w:eastAsia="Times New Roman" w:hAnsi="Times New Roman" w:cs="Times New Roman"/>
          <w:sz w:val="24"/>
          <w:szCs w:val="24"/>
        </w:rPr>
        <w:t>ardu</w:t>
      </w:r>
      <w:r w:rsidRPr="0006654C">
        <w:rPr>
          <w:rFonts w:ascii="Times New Roman" w:eastAsia="Times New Roman" w:hAnsi="Times New Roman" w:cs="Times New Roman"/>
          <w:sz w:val="24"/>
          <w:szCs w:val="24"/>
        </w:rPr>
        <w:t xml:space="preserve"> EUR jeb </w:t>
      </w:r>
      <w:r w:rsidR="006939A8">
        <w:rPr>
          <w:rFonts w:ascii="Times New Roman" w:eastAsia="Times New Roman" w:hAnsi="Times New Roman" w:cs="Times New Roman"/>
          <w:sz w:val="24"/>
          <w:szCs w:val="24"/>
        </w:rPr>
        <w:t>42,1</w:t>
      </w:r>
      <w:r w:rsidRPr="0006654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72A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Latvijas pārtikas rūpniecības nozare ir apliecinājusi sevi kā viens no valsts ekonomiskās atveseļošanās un eksporta izaugsmes dzinējspēkiem. Viens no nozīmīgākajiem Latvijas pārtikas eksporta tirgiem ir </w:t>
      </w:r>
      <w:r w:rsidR="00772ACC">
        <w:rPr>
          <w:rFonts w:ascii="Times New Roman" w:eastAsia="Times New Roman" w:hAnsi="Times New Roman" w:cs="Times New Roman"/>
          <w:sz w:val="24"/>
          <w:szCs w:val="24"/>
        </w:rPr>
        <w:t>Lielbritānija</w:t>
      </w:r>
      <w:r>
        <w:rPr>
          <w:rFonts w:ascii="Times New Roman" w:eastAsia="Times New Roman" w:hAnsi="Times New Roman" w:cs="Times New Roman"/>
          <w:sz w:val="24"/>
          <w:szCs w:val="24"/>
        </w:rPr>
        <w:t xml:space="preserve">.  </w:t>
      </w:r>
    </w:p>
    <w:p w14:paraId="6B5A4D9B" w14:textId="77777777" w:rsidR="00772ACC" w:rsidRDefault="00772ACC" w:rsidP="000A38E8">
      <w:pPr>
        <w:spacing w:after="120" w:line="240" w:lineRule="auto"/>
        <w:ind w:firstLine="720"/>
        <w:jc w:val="both"/>
        <w:rPr>
          <w:rFonts w:ascii="Times New Roman" w:eastAsia="Times New Roman" w:hAnsi="Times New Roman" w:cs="Times New Roman"/>
          <w:sz w:val="24"/>
          <w:szCs w:val="24"/>
          <w:lang w:val="lv-LV" w:eastAsia="lv-LV"/>
        </w:rPr>
      </w:pPr>
    </w:p>
    <w:p w14:paraId="7A5F22E3" w14:textId="77777777" w:rsidR="00772ACC" w:rsidRDefault="00772ACC" w:rsidP="00772ACC">
      <w:pPr>
        <w:spacing w:after="120" w:line="240" w:lineRule="auto"/>
        <w:ind w:firstLine="720"/>
        <w:jc w:val="both"/>
        <w:rPr>
          <w:rFonts w:ascii="Times New Roman" w:eastAsia="Times New Roman" w:hAnsi="Times New Roman" w:cs="Times New Roman"/>
          <w:sz w:val="24"/>
          <w:szCs w:val="24"/>
          <w:lang w:val="lv-LV" w:eastAsia="lv-LV"/>
        </w:rPr>
      </w:pPr>
      <w:bookmarkStart w:id="9" w:name="_Hlk141026254"/>
      <w:r>
        <w:rPr>
          <w:rFonts w:ascii="Times New Roman" w:eastAsia="Times New Roman" w:hAnsi="Times New Roman" w:cs="Times New Roman"/>
          <w:sz w:val="24"/>
          <w:szCs w:val="24"/>
          <w:lang w:val="lv-LV" w:eastAsia="lv-LV"/>
        </w:rPr>
        <w:t xml:space="preserve">Lielbritānija </w:t>
      </w:r>
      <w:r w:rsidR="00297126" w:rsidRPr="00297126">
        <w:rPr>
          <w:rFonts w:ascii="Times New Roman" w:eastAsia="Times New Roman" w:hAnsi="Times New Roman" w:cs="Times New Roman"/>
          <w:sz w:val="24"/>
          <w:szCs w:val="24"/>
          <w:lang w:val="lv-LV" w:eastAsia="lv-LV"/>
        </w:rPr>
        <w:t xml:space="preserve">ir viens no lielākajiem ES tirgiem ar vairāk nekā 67 miljoniem iedzīvotāju un senām zivju patēriņa tradīcijām. AK, t.sk., Lielbritānija, ir zivju un zivju produktu neto importētāja, kuras importa vērtība 2020. gadā bija 4,5 miljardi ASV dolāru. Tajā pašā gadā kopējais zivju un zivju produktu eksporta apjoms bija 2,2 miljardi ASV dolāru. Apvienotā Karaliste bija 12. lielākais tirgus pasaulē (2,8% īpatsvars). AK importa piegādātāji ir diezgan daudzveidīgi – 2020. gadā zivis un jūras veltes tika importētas no vairāk nekā 95 valstīm. Lielākie piegādātāji bija Islande (8,9%), Ķīna (7,8%), Fēru salas (6,7%), Vācija (6,7%) un Zviedrija (6,7%). </w:t>
      </w:r>
    </w:p>
    <w:bookmarkEnd w:id="9"/>
    <w:p w14:paraId="73045E52" w14:textId="77777777" w:rsidR="00772ACC" w:rsidRDefault="00D673CD" w:rsidP="00772ACC">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Lielbritānija jau vēsturiski ir bijusi ievērojama zivju un jūrasvelšu ražotājvalsts un eksportētājs, taču, ņemot vērā atšķirīgās patēriņa īpatnības no tā, ko iespējams nozvejot vietējos ūdeņos, tirgū vienmēr bijis pieprasījis arī pēc importa produktiem. </w:t>
      </w:r>
    </w:p>
    <w:p w14:paraId="386255F8" w14:textId="67A9AAA5" w:rsidR="00B3581B" w:rsidRDefault="00D673CD" w:rsidP="00772ACC">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2020.gada martā Lielbritānijā tika izsludināti pirmie </w:t>
      </w:r>
      <w:r>
        <w:rPr>
          <w:rFonts w:ascii="Times New Roman" w:eastAsia="Times New Roman" w:hAnsi="Times New Roman" w:cs="Times New Roman"/>
          <w:i/>
          <w:sz w:val="24"/>
          <w:szCs w:val="24"/>
        </w:rPr>
        <w:t>Covid-19</w:t>
      </w:r>
      <w:r>
        <w:rPr>
          <w:rFonts w:ascii="Times New Roman" w:eastAsia="Times New Roman" w:hAnsi="Times New Roman" w:cs="Times New Roman"/>
          <w:sz w:val="24"/>
          <w:szCs w:val="24"/>
        </w:rPr>
        <w:t xml:space="preserve"> pandēmijas ierobežojumi, kuri lielā mērā ietekmēja patērētāju ikdienu, tika iepirkti lieli pārtikas krājumi, aizslēgtas sabiedriskās ēdināšanas iestādes. Palielinājās pieprasījums pēc saldētām zivīm un zivju konserviem.</w:t>
      </w:r>
    </w:p>
    <w:p w14:paraId="2F88CCA8" w14:textId="77777777" w:rsidR="00B3581B" w:rsidRDefault="00D673CD">
      <w:pPr>
        <w:widowControl w:val="0"/>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Brexit </w:t>
      </w:r>
      <w:r>
        <w:rPr>
          <w:rFonts w:ascii="Times New Roman" w:eastAsia="Times New Roman" w:hAnsi="Times New Roman" w:cs="Times New Roman"/>
          <w:sz w:val="24"/>
          <w:szCs w:val="24"/>
        </w:rPr>
        <w:t xml:space="preserve">viennozīmi ir atstājis sekas uz zivju konservu importu Lielbritānijā. Pirms </w:t>
      </w:r>
      <w:r>
        <w:rPr>
          <w:rFonts w:ascii="Times New Roman" w:eastAsia="Times New Roman" w:hAnsi="Times New Roman" w:cs="Times New Roman"/>
          <w:i/>
          <w:sz w:val="24"/>
          <w:szCs w:val="24"/>
        </w:rPr>
        <w:t xml:space="preserve">Brexit </w:t>
      </w:r>
      <w:r>
        <w:rPr>
          <w:rFonts w:ascii="Times New Roman" w:eastAsia="Times New Roman" w:hAnsi="Times New Roman" w:cs="Times New Roman"/>
          <w:sz w:val="24"/>
          <w:szCs w:val="24"/>
        </w:rPr>
        <w:t xml:space="preserve">stāšanās spēkā, Lielbritānija bija Eiropas Savienības dalībvalsts, ar piekļuvi ES vienotajam tirgum, kas atļāva brīvu preču, ieskaitot zivju konservu, kustību starp dalībvalstīm. Taču pēc </w:t>
      </w:r>
      <w:r>
        <w:rPr>
          <w:rFonts w:ascii="Times New Roman" w:eastAsia="Times New Roman" w:hAnsi="Times New Roman" w:cs="Times New Roman"/>
          <w:i/>
          <w:sz w:val="24"/>
          <w:szCs w:val="24"/>
        </w:rPr>
        <w:t xml:space="preserve">Brexit, </w:t>
      </w:r>
      <w:r>
        <w:rPr>
          <w:rFonts w:ascii="Times New Roman" w:eastAsia="Times New Roman" w:hAnsi="Times New Roman" w:cs="Times New Roman"/>
          <w:sz w:val="24"/>
          <w:szCs w:val="24"/>
        </w:rPr>
        <w:t xml:space="preserve">Apvienotā Karaliste pameta vienoto preču tirgu un muitas savienību, kā rezultātā ir notikušas izmaiņas tirdzniecības noteikumos un tarifos. Izskatot preču piegādes uz Lielbritāniju jāņem vērā, ka no 2021. </w:t>
      </w:r>
      <w:proofErr w:type="gramStart"/>
      <w:r>
        <w:rPr>
          <w:rFonts w:ascii="Times New Roman" w:eastAsia="Times New Roman" w:hAnsi="Times New Roman" w:cs="Times New Roman"/>
          <w:sz w:val="24"/>
          <w:szCs w:val="24"/>
        </w:rPr>
        <w:t>gada</w:t>
      </w:r>
      <w:proofErr w:type="gramEnd"/>
      <w:r>
        <w:rPr>
          <w:rFonts w:ascii="Times New Roman" w:eastAsia="Times New Roman" w:hAnsi="Times New Roman" w:cs="Times New Roman"/>
          <w:sz w:val="24"/>
          <w:szCs w:val="24"/>
        </w:rPr>
        <w:t xml:space="preserve"> 1.janvāra Lielbritānijas ieviesusi jaunas preču importa prasības konservētu zivju produktiem no ES valstīm. </w:t>
      </w:r>
    </w:p>
    <w:p w14:paraId="2E202066"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 ar pieaugošajām kredītu procentu likmēm un Krievijas uzsākto karu Ukrainā, kopumā 2022.gads bijis izaicinošs zivju un jūrasvelšu sektoram Lielbritānijā un šo produktu patēriņā novērojams mērens kritums, vienīgais sektors, kurš uzrādīja pieaugošu tendenci, bija zivju konservu produkti. </w:t>
      </w:r>
    </w:p>
    <w:p w14:paraId="2187BAF4" w14:textId="77777777" w:rsidR="00B3581B" w:rsidRDefault="00D673CD">
      <w:pPr>
        <w:pBdr>
          <w:top w:val="none" w:sz="0" w:space="15" w:color="auto"/>
        </w:pBdr>
        <w:shd w:val="clear" w:color="auto" w:fill="FFFFFF"/>
        <w:spacing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Lielākā daļa patērētāju pieprasa, lai produktam būtu labas garšas īpašības un tikai pēc tam tiek izvērtēta cena, līdz šim Anglijas patērētājs nav bijis izteikti jūtīgs pret cenu un deva priekšroku kvalitātei nevis zemai cenai, bet, ņemot vērā ekonomiskos apstākļus pēdējo gadu laikā, zemāka cena arī kļūst arvien aktuālāka. </w:t>
      </w:r>
    </w:p>
    <w:p w14:paraId="6F1BEA92" w14:textId="77777777" w:rsidR="00B3581B" w:rsidRDefault="00D673CD">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Patērētāju attieksme pret zivju konservu produktiem Anglijā kopumā vērtējama kā pozitīva. Konservētie zivu produkti tiek vērtēti kā ērti lietojami un kā piemērots proteīna avots par pieejamu cenu, tādēļ bieži tiek izmantoti kā ātras un vienkāršas maltīšu sastāvdaļas. Turklāt zivju konservi bieži vien tiek uztverti kā veselīgi, jo zināms, ka tie ir labs </w:t>
      </w:r>
      <w:r>
        <w:rPr>
          <w:rFonts w:ascii="Times New Roman" w:eastAsia="Times New Roman" w:hAnsi="Times New Roman" w:cs="Times New Roman"/>
          <w:i/>
          <w:sz w:val="24"/>
          <w:szCs w:val="24"/>
        </w:rPr>
        <w:t xml:space="preserve">Omega-3 </w:t>
      </w:r>
      <w:r>
        <w:rPr>
          <w:rFonts w:ascii="Times New Roman" w:eastAsia="Times New Roman" w:hAnsi="Times New Roman" w:cs="Times New Roman"/>
          <w:sz w:val="24"/>
          <w:szCs w:val="24"/>
        </w:rPr>
        <w:t>taukskābju un citu labu uzturvielu avots.</w:t>
      </w:r>
    </w:p>
    <w:p w14:paraId="1D02CB44" w14:textId="02C2CF61" w:rsidR="00B3581B" w:rsidRDefault="00D673CD">
      <w:pPr>
        <w:shd w:val="clear" w:color="auto" w:fill="FFFFFF"/>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gan kopumā zivju un jūrasvelšu pārdošanas apjomi pēdējo gadu laikā samazinās, tieši zivju konservu tirgus Lielbritānijā piedzīvo nelielu, taču stabilu pieaugumu apjoma ziņā. Tam ir vairāki faktori, tajā skaitā augošais tirgus pieprasījums pēc ērtiem, viegli pieejamiem un veselīgiem pārtikas produktiem, kā arī pateicoties dažādu zivju un jūrasvelšu diētu popularitātei. </w:t>
      </w:r>
      <w:r w:rsidR="000A38E8" w:rsidRPr="00297126">
        <w:rPr>
          <w:rFonts w:ascii="Times New Roman" w:eastAsia="Times New Roman" w:hAnsi="Times New Roman" w:cs="Times New Roman"/>
          <w:sz w:val="24"/>
          <w:szCs w:val="24"/>
          <w:lang w:val="lv-LV" w:eastAsia="lv-LV"/>
        </w:rPr>
        <w:t xml:space="preserve">Viens no zivju patēriņa samazināšanās aspektiem ir saistīts ar patērētāju nevēlēšanos ēdienu gatavot. Patērētāji dod priekšroku zivīm, kas jau ir daļēji sagatavotas. </w:t>
      </w:r>
      <w:r>
        <w:rPr>
          <w:rFonts w:ascii="Times New Roman" w:eastAsia="Times New Roman" w:hAnsi="Times New Roman" w:cs="Times New Roman"/>
          <w:sz w:val="24"/>
          <w:szCs w:val="24"/>
        </w:rPr>
        <w:t>Populārākie zivju konservu produkti Lielbritānijā ir tuncis, lasis, sardīnes un skumbrija. Tuncis ir līdz šim visvairāk patērētais zivju konservu produkts Anglijas tirgū, aizņemot vairāk kā 50% no kopējā zivju konservu pārdošanas apjoma. Pēc tam seko lasis, kura tirgus daļa sastāda aptuveni 20% no kopējiem pārdošanas apjomiem.</w:t>
      </w:r>
    </w:p>
    <w:p w14:paraId="0F3CBCA8" w14:textId="77777777" w:rsidR="00B3581B" w:rsidRDefault="00D673CD">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Daudzi patērētāji kļūst arvien apzinātāki savās izvēlēs, saistībā ar ietekmi uz apkārtējo vidi un balsta savas izvēles uz produktiem, kuru izcelsme un ražošana iekļauj ilgtspējību. Liela daļa pircēju ir ieinteresēti zivju un citu jūras dzīvnieku labturībā un meklē produktus, kas ir sertificēti kā ētiski un atbildīgi iegūti un ražoti.</w:t>
      </w:r>
    </w:p>
    <w:p w14:paraId="3C0458FB" w14:textId="77777777" w:rsidR="00772ACC" w:rsidRDefault="00297126" w:rsidP="00772ACC">
      <w:pPr>
        <w:spacing w:before="240" w:after="240" w:line="240" w:lineRule="auto"/>
        <w:ind w:firstLine="720"/>
        <w:jc w:val="both"/>
        <w:rPr>
          <w:rFonts w:ascii="Times New Roman" w:eastAsia="Times New Roman" w:hAnsi="Times New Roman" w:cs="Times New Roman"/>
          <w:sz w:val="24"/>
          <w:szCs w:val="24"/>
          <w:lang w:val="lv-LV"/>
        </w:rPr>
      </w:pPr>
      <w:r w:rsidRPr="00297126">
        <w:rPr>
          <w:rFonts w:ascii="Times New Roman" w:eastAsia="Times New Roman" w:hAnsi="Times New Roman" w:cs="Times New Roman"/>
          <w:sz w:val="24"/>
          <w:szCs w:val="24"/>
          <w:lang w:val="lv-LV"/>
        </w:rPr>
        <w:t>Lielbritānijas tirgotāji un patērētāji ir pazīstami ar Latvijas zivrūpniecības produktiem, to kvalitāti un tiem jau ir izveidojies patstāvīgo klientu loks. Uz Lielbritāniju savu produkciju jau šobrīd eksportē tādi Latvijas zivrūpniecības uzņēmumi kā SIA “Karavela”, SIA “Līcis-93”, SIA “UNDA”, SIA “Banga LTD” un SIA “Sudrablīnis”.</w:t>
      </w:r>
    </w:p>
    <w:p w14:paraId="0966CA53" w14:textId="33BE9379" w:rsidR="00772ACC" w:rsidRDefault="00772ACC" w:rsidP="00772ACC">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Pētījuma mērķis ir veicināt Latvijas pārtikas produktu ražotāju, liekot uzsvaru uz zivju konservu ražotājiem, eksportu uz Lielbritānijas tirgu. Palielināt izpratni par Lielbritānijas pārtikas tirgus specifiskajām prasībām, esošo produktu klāstu, mazumtirdzniecības struktūru, izplatīšanas kanāliem un tendencēm pārtikas patēriņā. Veikt padziļinātu izpēti aktuālajos datos zivju un jūras velšu pārdošanas rezultātos Lielbritānijas tirgū. </w:t>
      </w:r>
    </w:p>
    <w:p w14:paraId="476C99A2" w14:textId="56B8F957" w:rsidR="00772ACC" w:rsidRPr="0006654C" w:rsidRDefault="00772ACC" w:rsidP="00772ACC">
      <w:pPr>
        <w:spacing w:before="120" w:line="240" w:lineRule="auto"/>
        <w:ind w:firstLine="720"/>
        <w:contextualSpacing/>
        <w:jc w:val="both"/>
        <w:rPr>
          <w:rFonts w:ascii="Times New Roman" w:eastAsia="Times New Roman" w:hAnsi="Times New Roman" w:cs="Times New Roman"/>
          <w:sz w:val="24"/>
          <w:szCs w:val="24"/>
          <w:lang w:val="lv-LV" w:eastAsia="lv-LV"/>
        </w:rPr>
      </w:pPr>
      <w:r w:rsidRPr="0006654C">
        <w:rPr>
          <w:rFonts w:ascii="Times New Roman" w:eastAsia="Times New Roman" w:hAnsi="Times New Roman" w:cs="Times New Roman"/>
          <w:sz w:val="24"/>
          <w:szCs w:val="24"/>
          <w:lang w:val="lv-LV" w:eastAsia="lv-LV"/>
        </w:rPr>
        <w:t>Atbilstoši pētījuma mērķim izvirzīt</w:t>
      </w:r>
      <w:r>
        <w:rPr>
          <w:rFonts w:ascii="Times New Roman" w:eastAsia="Times New Roman" w:hAnsi="Times New Roman" w:cs="Times New Roman"/>
          <w:sz w:val="24"/>
          <w:szCs w:val="24"/>
          <w:lang w:val="lv-LV" w:eastAsia="lv-LV"/>
        </w:rPr>
        <w:t xml:space="preserve">ie darba uzdevumi ietver Lielbritānijas </w:t>
      </w:r>
      <w:r w:rsidRPr="0006654C">
        <w:rPr>
          <w:rFonts w:ascii="Times New Roman" w:eastAsia="Times New Roman" w:hAnsi="Times New Roman" w:cs="Times New Roman"/>
          <w:sz w:val="24"/>
          <w:szCs w:val="24"/>
          <w:lang w:val="lv-LV" w:eastAsia="lv-LV"/>
        </w:rPr>
        <w:t xml:space="preserve"> zivju pārstrādes produktu patēriņa un cenu pārskatu, patēriņa tendenču novērtēšanu, konkurences izvērtējumu </w:t>
      </w:r>
      <w:r>
        <w:rPr>
          <w:rFonts w:ascii="Times New Roman" w:eastAsia="Times New Roman" w:hAnsi="Times New Roman" w:cs="Times New Roman"/>
          <w:sz w:val="24"/>
          <w:szCs w:val="24"/>
          <w:lang w:val="lv-LV" w:eastAsia="lv-LV"/>
        </w:rPr>
        <w:t xml:space="preserve">Lielbritānijas </w:t>
      </w:r>
      <w:r w:rsidRPr="0006654C">
        <w:rPr>
          <w:rFonts w:ascii="Times New Roman" w:eastAsia="Times New Roman" w:hAnsi="Times New Roman" w:cs="Times New Roman"/>
          <w:sz w:val="24"/>
          <w:szCs w:val="24"/>
          <w:lang w:val="lv-LV" w:eastAsia="lv-LV"/>
        </w:rPr>
        <w:t>tir</w:t>
      </w:r>
      <w:r>
        <w:rPr>
          <w:rFonts w:ascii="Times New Roman" w:eastAsia="Times New Roman" w:hAnsi="Times New Roman" w:cs="Times New Roman"/>
          <w:sz w:val="24"/>
          <w:szCs w:val="24"/>
          <w:lang w:val="lv-LV" w:eastAsia="lv-LV"/>
        </w:rPr>
        <w:t>gū, izplatīšanas kanālu analīzi, tendences privāto preču zīmju tirgū.</w:t>
      </w:r>
    </w:p>
    <w:p w14:paraId="2C4EC0A2" w14:textId="1049F0A4" w:rsidR="00772ACC" w:rsidRPr="0006654C" w:rsidRDefault="00772ACC" w:rsidP="00772ACC">
      <w:pPr>
        <w:spacing w:before="120" w:line="240" w:lineRule="auto"/>
        <w:ind w:firstLine="720"/>
        <w:contextualSpacing/>
        <w:jc w:val="both"/>
        <w:rPr>
          <w:rFonts w:ascii="Times New Roman" w:eastAsia="Times New Roman" w:hAnsi="Times New Roman" w:cs="Times New Roman"/>
          <w:sz w:val="24"/>
          <w:szCs w:val="24"/>
          <w:lang w:val="lv-LV" w:eastAsia="lv-LV"/>
        </w:rPr>
      </w:pPr>
      <w:r w:rsidRPr="0006654C">
        <w:rPr>
          <w:rFonts w:ascii="Times New Roman" w:eastAsia="Times New Roman" w:hAnsi="Times New Roman" w:cs="Times New Roman"/>
          <w:sz w:val="24"/>
          <w:szCs w:val="24"/>
          <w:lang w:val="lv-LV" w:eastAsia="lv-LV"/>
        </w:rPr>
        <w:t xml:space="preserve">Pētījumā izmantoti </w:t>
      </w:r>
      <w:r w:rsidRPr="00807B28">
        <w:rPr>
          <w:rFonts w:ascii="Times New Roman" w:eastAsia="Times New Roman" w:hAnsi="Times New Roman" w:cs="Times New Roman"/>
          <w:color w:val="000000"/>
          <w:sz w:val="24"/>
          <w:szCs w:val="24"/>
          <w:lang w:val="en-US"/>
        </w:rPr>
        <w:t>Lielbritānijas Nacionālais Statistikas Biroj</w:t>
      </w:r>
      <w:r>
        <w:rPr>
          <w:rFonts w:ascii="Times New Roman" w:eastAsia="Times New Roman" w:hAnsi="Times New Roman" w:cs="Times New Roman"/>
          <w:color w:val="000000"/>
          <w:sz w:val="24"/>
          <w:szCs w:val="24"/>
          <w:lang w:val="en-US"/>
        </w:rPr>
        <w:t>a dati</w:t>
      </w:r>
      <w:r w:rsidR="000145EC">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sz w:val="24"/>
          <w:szCs w:val="24"/>
          <w:lang w:val="lv-LV" w:eastAsia="lv-LV"/>
        </w:rPr>
        <w:t xml:space="preserve"> Lielbritānijas </w:t>
      </w:r>
      <w:r w:rsidRPr="0006654C">
        <w:rPr>
          <w:rFonts w:ascii="Times New Roman" w:eastAsia="Times New Roman" w:hAnsi="Times New Roman" w:cs="Times New Roman"/>
          <w:sz w:val="24"/>
          <w:szCs w:val="24"/>
          <w:lang w:val="lv-LV" w:eastAsia="lv-LV"/>
        </w:rPr>
        <w:t>zivsaimniecības nozares pārskati, nozarē iesaistīto organizāciju un kompāniju interneta vietņu informācija, Eiropas valstu statistikas portāla EUROSTAT, Apvienoto Nāciju Organizācijas starptautiskās tirdzniecības datubāzes UN ComTrade, Eiropas Savienības zivsaimniecības nozares statistikas portāla EUMOFA</w:t>
      </w:r>
      <w:r>
        <w:rPr>
          <w:rFonts w:ascii="Times New Roman" w:eastAsia="Times New Roman" w:hAnsi="Times New Roman" w:cs="Times New Roman"/>
          <w:sz w:val="24"/>
          <w:szCs w:val="24"/>
          <w:lang w:val="lv-LV" w:eastAsia="lv-LV"/>
        </w:rPr>
        <w:t xml:space="preserve">, </w:t>
      </w:r>
      <w:r w:rsidR="00FD3CFC">
        <w:rPr>
          <w:rFonts w:ascii="Times New Roman" w:eastAsia="Times New Roman" w:hAnsi="Times New Roman" w:cs="Times New Roman"/>
          <w:sz w:val="24"/>
          <w:szCs w:val="24"/>
          <w:lang w:val="lv-LV" w:eastAsia="lv-LV"/>
        </w:rPr>
        <w:t>Agency B/</w:t>
      </w:r>
      <w:r>
        <w:rPr>
          <w:rFonts w:ascii="Times New Roman" w:eastAsia="Times New Roman" w:hAnsi="Times New Roman" w:cs="Times New Roman"/>
          <w:sz w:val="24"/>
          <w:szCs w:val="24"/>
          <w:lang w:val="lv-LV" w:eastAsia="lv-LV"/>
        </w:rPr>
        <w:t>Nielsen</w:t>
      </w:r>
      <w:r w:rsidRPr="0006654C">
        <w:rPr>
          <w:rFonts w:ascii="Times New Roman" w:eastAsia="Times New Roman" w:hAnsi="Times New Roman" w:cs="Times New Roman"/>
          <w:sz w:val="24"/>
          <w:szCs w:val="24"/>
          <w:lang w:val="lv-LV" w:eastAsia="lv-LV"/>
        </w:rPr>
        <w:t xml:space="preserve"> dati.</w:t>
      </w:r>
    </w:p>
    <w:p w14:paraId="6440C617" w14:textId="77777777" w:rsidR="00772ACC" w:rsidRPr="0006654C" w:rsidRDefault="00772ACC" w:rsidP="00772ACC">
      <w:pPr>
        <w:spacing w:before="120" w:line="240" w:lineRule="auto"/>
        <w:ind w:firstLine="720"/>
        <w:contextualSpacing/>
        <w:jc w:val="both"/>
        <w:rPr>
          <w:rFonts w:ascii="Times New Roman" w:eastAsia="Times New Roman" w:hAnsi="Times New Roman" w:cs="Times New Roman"/>
          <w:sz w:val="24"/>
          <w:szCs w:val="24"/>
          <w:lang w:val="lv-LV" w:eastAsia="lv-LV"/>
        </w:rPr>
      </w:pPr>
      <w:r w:rsidRPr="0006654C">
        <w:rPr>
          <w:rFonts w:ascii="Times New Roman" w:eastAsia="Times New Roman" w:hAnsi="Times New Roman" w:cs="Times New Roman"/>
          <w:sz w:val="24"/>
          <w:szCs w:val="24"/>
          <w:lang w:val="lv-LV" w:eastAsia="lv-LV"/>
        </w:rPr>
        <w:t xml:space="preserve">Datu analīzei izmantotas kvantitatīvās un kvalitatīvās metodes. </w:t>
      </w:r>
    </w:p>
    <w:p w14:paraId="23FC45E3" w14:textId="2109100A" w:rsidR="00772ACC" w:rsidRDefault="00772ACC" w:rsidP="00772ACC">
      <w:pPr>
        <w:spacing w:before="120" w:line="240" w:lineRule="auto"/>
        <w:ind w:firstLine="720"/>
        <w:contextualSpacing/>
        <w:jc w:val="both"/>
        <w:rPr>
          <w:rFonts w:ascii="Times New Roman" w:eastAsia="Times New Roman" w:hAnsi="Times New Roman" w:cs="Times New Roman"/>
          <w:sz w:val="24"/>
          <w:szCs w:val="24"/>
          <w:lang w:val="lv-LV" w:eastAsia="lv-LV"/>
        </w:rPr>
      </w:pPr>
      <w:r w:rsidRPr="0006654C">
        <w:rPr>
          <w:rFonts w:ascii="Times New Roman" w:eastAsia="Times New Roman" w:hAnsi="Times New Roman" w:cs="Times New Roman"/>
          <w:sz w:val="24"/>
          <w:szCs w:val="24"/>
          <w:lang w:val="lv-LV" w:eastAsia="lv-LV"/>
        </w:rPr>
        <w:t>Balstoties uz datu analīzi, tika izdarīti secinājumi par</w:t>
      </w:r>
      <w:r w:rsidR="00FD3CFC">
        <w:rPr>
          <w:rFonts w:ascii="Times New Roman" w:eastAsia="Times New Roman" w:hAnsi="Times New Roman" w:cs="Times New Roman"/>
          <w:sz w:val="24"/>
          <w:szCs w:val="24"/>
          <w:lang w:val="lv-LV" w:eastAsia="lv-LV"/>
        </w:rPr>
        <w:t xml:space="preserve"> Lielbritānijas</w:t>
      </w:r>
      <w:r>
        <w:rPr>
          <w:rFonts w:ascii="Times New Roman" w:eastAsia="Times New Roman" w:hAnsi="Times New Roman" w:cs="Times New Roman"/>
          <w:sz w:val="24"/>
          <w:szCs w:val="24"/>
          <w:lang w:val="lv-LV" w:eastAsia="lv-LV"/>
        </w:rPr>
        <w:t xml:space="preserve"> </w:t>
      </w:r>
      <w:r w:rsidRPr="0006654C">
        <w:rPr>
          <w:rFonts w:ascii="Times New Roman" w:eastAsia="Times New Roman" w:hAnsi="Times New Roman" w:cs="Times New Roman"/>
          <w:sz w:val="24"/>
          <w:szCs w:val="24"/>
          <w:lang w:val="lv-LV" w:eastAsia="lv-LV"/>
        </w:rPr>
        <w:t xml:space="preserve">zivju pārstrādes produktu tirgu, kā arī tika sagatavoti ieteikumi </w:t>
      </w:r>
      <w:r>
        <w:rPr>
          <w:rFonts w:ascii="Times New Roman" w:eastAsia="Times New Roman" w:hAnsi="Times New Roman" w:cs="Times New Roman"/>
          <w:sz w:val="24"/>
          <w:szCs w:val="24"/>
          <w:lang w:val="lv-LV" w:eastAsia="lv-LV"/>
        </w:rPr>
        <w:t xml:space="preserve">sadarbības uzsākšanai </w:t>
      </w:r>
      <w:r w:rsidR="00FD3CFC">
        <w:rPr>
          <w:rFonts w:ascii="Times New Roman" w:eastAsia="Times New Roman" w:hAnsi="Times New Roman" w:cs="Times New Roman"/>
          <w:sz w:val="24"/>
          <w:szCs w:val="24"/>
          <w:lang w:val="lv-LV" w:eastAsia="lv-LV"/>
        </w:rPr>
        <w:t xml:space="preserve">Lielbritānijas </w:t>
      </w:r>
      <w:r>
        <w:rPr>
          <w:rFonts w:ascii="Times New Roman" w:eastAsia="Times New Roman" w:hAnsi="Times New Roman" w:cs="Times New Roman"/>
          <w:sz w:val="24"/>
          <w:szCs w:val="24"/>
          <w:lang w:val="lv-LV" w:eastAsia="lv-LV"/>
        </w:rPr>
        <w:t>pārtikas tirgū.</w:t>
      </w:r>
      <w:r w:rsidRPr="0006654C">
        <w:rPr>
          <w:rFonts w:ascii="Times New Roman" w:eastAsia="Times New Roman" w:hAnsi="Times New Roman" w:cs="Times New Roman"/>
          <w:sz w:val="24"/>
          <w:szCs w:val="24"/>
          <w:lang w:val="lv-LV" w:eastAsia="lv-LV"/>
        </w:rPr>
        <w:t xml:space="preserve"> </w:t>
      </w:r>
    </w:p>
    <w:p w14:paraId="2011CDAA" w14:textId="77777777" w:rsidR="00772ACC" w:rsidRDefault="00772ACC" w:rsidP="00772ACC">
      <w:pPr>
        <w:spacing w:before="120" w:line="240" w:lineRule="auto"/>
        <w:ind w:firstLine="720"/>
        <w:contextualSpacing/>
        <w:jc w:val="both"/>
        <w:rPr>
          <w:rFonts w:ascii="Times New Roman" w:eastAsia="Times New Roman" w:hAnsi="Times New Roman" w:cs="Times New Roman"/>
          <w:sz w:val="24"/>
          <w:szCs w:val="24"/>
          <w:lang w:val="lv-LV" w:eastAsia="lv-LV"/>
        </w:rPr>
      </w:pPr>
    </w:p>
    <w:p w14:paraId="660BAF13" w14:textId="4B62D55C" w:rsidR="00772ACC" w:rsidRDefault="00772ACC" w:rsidP="00772ACC">
      <w:pPr>
        <w:spacing w:before="120" w:line="240" w:lineRule="auto"/>
        <w:ind w:firstLine="720"/>
        <w:contextualSpacing/>
        <w:jc w:val="both"/>
        <w:rPr>
          <w:rFonts w:ascii="Times New Roman" w:eastAsia="Times New Roman" w:hAnsi="Times New Roman" w:cs="Times New Roman"/>
          <w:sz w:val="24"/>
          <w:szCs w:val="24"/>
          <w:lang w:val="lv-LV" w:eastAsia="lv-LV"/>
        </w:rPr>
      </w:pPr>
      <w:r w:rsidRPr="0006654C">
        <w:rPr>
          <w:rFonts w:ascii="Times New Roman" w:eastAsia="Times New Roman" w:hAnsi="Times New Roman" w:cs="Times New Roman"/>
          <w:sz w:val="24"/>
          <w:szCs w:val="24"/>
          <w:lang w:val="lv-LV" w:eastAsia="lv-LV"/>
        </w:rPr>
        <w:t>Pētījuma apjoms ir 3</w:t>
      </w:r>
      <w:r w:rsidR="00415104">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 lpp. Darbā iekļauti 2</w:t>
      </w:r>
      <w:r w:rsidR="00415104">
        <w:rPr>
          <w:rFonts w:ascii="Times New Roman" w:eastAsia="Times New Roman" w:hAnsi="Times New Roman" w:cs="Times New Roman"/>
          <w:sz w:val="24"/>
          <w:szCs w:val="24"/>
          <w:lang w:val="lv-LV" w:eastAsia="lv-LV"/>
        </w:rPr>
        <w:t>6</w:t>
      </w:r>
      <w:r>
        <w:rPr>
          <w:rFonts w:ascii="Times New Roman" w:eastAsia="Times New Roman" w:hAnsi="Times New Roman" w:cs="Times New Roman"/>
          <w:sz w:val="24"/>
          <w:szCs w:val="24"/>
          <w:lang w:val="lv-LV" w:eastAsia="lv-LV"/>
        </w:rPr>
        <w:t xml:space="preserve"> attēli</w:t>
      </w:r>
      <w:r w:rsidRPr="0006654C">
        <w:rPr>
          <w:rFonts w:ascii="Times New Roman" w:eastAsia="Times New Roman" w:hAnsi="Times New Roman" w:cs="Times New Roman"/>
          <w:sz w:val="24"/>
          <w:szCs w:val="24"/>
          <w:lang w:val="lv-LV" w:eastAsia="lv-LV"/>
        </w:rPr>
        <w:t>. Ierobežotais izpildes laiks un finansējums, kā arī pieejamie dati noteica šī darba apjomu un detalizācijas pakāpi.</w:t>
      </w:r>
    </w:p>
    <w:p w14:paraId="69484E35" w14:textId="77777777" w:rsidR="00772ACC" w:rsidRPr="0006654C" w:rsidRDefault="00772ACC" w:rsidP="00772ACC">
      <w:pPr>
        <w:spacing w:before="120" w:line="240" w:lineRule="auto"/>
        <w:ind w:firstLine="720"/>
        <w:contextualSpacing/>
        <w:jc w:val="both"/>
        <w:rPr>
          <w:rFonts w:ascii="Times New Roman" w:eastAsia="Times New Roman" w:hAnsi="Times New Roman" w:cs="Times New Roman"/>
          <w:sz w:val="24"/>
          <w:szCs w:val="24"/>
          <w:lang w:val="lv-LV" w:eastAsia="lv-LV"/>
        </w:rPr>
      </w:pPr>
    </w:p>
    <w:p w14:paraId="15ED2D16" w14:textId="56A3E352" w:rsidR="00772ACC" w:rsidRPr="0006654C" w:rsidRDefault="00772ACC" w:rsidP="00772ACC">
      <w:pPr>
        <w:spacing w:before="120" w:line="240" w:lineRule="auto"/>
        <w:ind w:firstLine="720"/>
        <w:contextualSpacing/>
        <w:jc w:val="both"/>
        <w:rPr>
          <w:rFonts w:ascii="Times New Roman" w:eastAsia="Times New Roman" w:hAnsi="Times New Roman" w:cs="Times New Roman"/>
          <w:sz w:val="24"/>
          <w:szCs w:val="24"/>
          <w:lang w:val="lv-LV" w:eastAsia="lv-LV"/>
        </w:rPr>
      </w:pPr>
      <w:r w:rsidRPr="0006654C">
        <w:rPr>
          <w:rFonts w:ascii="Times New Roman" w:eastAsia="Times New Roman" w:hAnsi="Times New Roman" w:cs="Times New Roman"/>
          <w:sz w:val="24"/>
          <w:szCs w:val="24"/>
          <w:lang w:val="lv-LV" w:eastAsia="lv-LV"/>
        </w:rPr>
        <w:t xml:space="preserve">Ziņojumu sagatavoja </w:t>
      </w:r>
      <w:r w:rsidR="00FD3CFC">
        <w:rPr>
          <w:rFonts w:ascii="Times New Roman" w:eastAsia="Times New Roman" w:hAnsi="Times New Roman" w:cs="Times New Roman"/>
          <w:sz w:val="24"/>
          <w:szCs w:val="24"/>
          <w:lang w:val="lv-LV" w:eastAsia="lv-LV"/>
        </w:rPr>
        <w:t xml:space="preserve">Asoc prof., </w:t>
      </w:r>
      <w:r w:rsidRPr="0006654C">
        <w:rPr>
          <w:rFonts w:ascii="Times New Roman" w:eastAsia="Times New Roman" w:hAnsi="Times New Roman" w:cs="Times New Roman"/>
          <w:sz w:val="24"/>
          <w:szCs w:val="24"/>
          <w:lang w:val="lv-LV" w:eastAsia="lv-LV"/>
        </w:rPr>
        <w:t xml:space="preserve">Dr.oec. I.Gulbe, </w:t>
      </w:r>
      <w:r w:rsidR="00FD3CFC">
        <w:rPr>
          <w:rFonts w:ascii="Times New Roman" w:eastAsia="Times New Roman" w:hAnsi="Times New Roman" w:cs="Times New Roman"/>
          <w:sz w:val="24"/>
          <w:szCs w:val="24"/>
          <w:lang w:val="lv-LV" w:eastAsia="lv-LV"/>
        </w:rPr>
        <w:t>Mg.oec.</w:t>
      </w:r>
      <w:r w:rsidRPr="0006654C">
        <w:rPr>
          <w:rFonts w:ascii="Times New Roman" w:eastAsia="Times New Roman" w:hAnsi="Times New Roman" w:cs="Times New Roman"/>
          <w:sz w:val="24"/>
          <w:szCs w:val="24"/>
          <w:lang w:val="lv-LV" w:eastAsia="lv-LV"/>
        </w:rPr>
        <w:t xml:space="preserve">I.Osīte.  </w:t>
      </w:r>
    </w:p>
    <w:p w14:paraId="1FBBAADB" w14:textId="77777777" w:rsidR="00772ACC" w:rsidRPr="00297126" w:rsidRDefault="00772ACC" w:rsidP="00297126">
      <w:pPr>
        <w:spacing w:before="240" w:after="240" w:line="240" w:lineRule="auto"/>
        <w:ind w:firstLine="720"/>
        <w:jc w:val="both"/>
        <w:rPr>
          <w:rFonts w:ascii="Times New Roman" w:eastAsia="Times New Roman" w:hAnsi="Times New Roman" w:cs="Times New Roman"/>
          <w:sz w:val="24"/>
          <w:szCs w:val="24"/>
          <w:lang w:val="lv-LV"/>
        </w:rPr>
      </w:pPr>
    </w:p>
    <w:p w14:paraId="281E416A" w14:textId="2C0983F9" w:rsidR="00B3581B" w:rsidRDefault="0057161D">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Izmantotā metodoloģija</w:t>
      </w:r>
    </w:p>
    <w:p w14:paraId="2BC044D1"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0A1CE071"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10DB12B7" w14:textId="77777777" w:rsidR="00B3581B" w:rsidRDefault="00D673CD">
      <w:pPr>
        <w:widowControl w:val="0"/>
        <w:numPr>
          <w:ilvl w:val="0"/>
          <w:numId w:val="2"/>
        </w:numPr>
        <w:spacing w:after="320" w:line="240" w:lineRule="auto"/>
        <w:ind w:left="360"/>
        <w:rPr>
          <w:sz w:val="24"/>
          <w:szCs w:val="24"/>
        </w:rPr>
      </w:pPr>
      <w:r>
        <w:rPr>
          <w:rFonts w:ascii="Times New Roman" w:eastAsia="Times New Roman" w:hAnsi="Times New Roman" w:cs="Times New Roman"/>
          <w:sz w:val="24"/>
          <w:szCs w:val="24"/>
        </w:rPr>
        <w:t xml:space="preserve">Kabineta pētījums - vispārējā tirgus informācija un tendences; konkrētā tirgus standarti un kvalitātes prasības, patēriņa īpatnības; </w:t>
      </w:r>
    </w:p>
    <w:p w14:paraId="3F69AAC8" w14:textId="77777777" w:rsidR="00B3581B" w:rsidRDefault="00D673CD">
      <w:pPr>
        <w:widowControl w:val="0"/>
        <w:spacing w:after="3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sākotnējā lēmuma pieņemšana par iespējamo ieiešanu konkrētajā tirgū.</w:t>
      </w:r>
    </w:p>
    <w:p w14:paraId="53C98C41" w14:textId="77777777" w:rsidR="00B3581B" w:rsidRDefault="00D673CD">
      <w:pPr>
        <w:widowControl w:val="0"/>
        <w:numPr>
          <w:ilvl w:val="0"/>
          <w:numId w:val="2"/>
        </w:numPr>
        <w:spacing w:after="320" w:line="240" w:lineRule="auto"/>
        <w:ind w:left="360"/>
        <w:rPr>
          <w:sz w:val="24"/>
          <w:szCs w:val="24"/>
        </w:rPr>
      </w:pPr>
      <w:r>
        <w:rPr>
          <w:rFonts w:ascii="Times New Roman" w:eastAsia="Times New Roman" w:hAnsi="Times New Roman" w:cs="Times New Roman"/>
          <w:sz w:val="24"/>
          <w:szCs w:val="24"/>
        </w:rPr>
        <w:t>Kabineta pētījums - tirdzniecības tīklu sadalījums un to rādītāji tirgū;</w:t>
      </w:r>
    </w:p>
    <w:p w14:paraId="76166C08" w14:textId="77777777" w:rsidR="00B3581B" w:rsidRDefault="00D673CD">
      <w:pPr>
        <w:widowControl w:val="0"/>
        <w:spacing w:after="3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izprast tirgus kanālu sadalījumu un proporcijas.</w:t>
      </w:r>
    </w:p>
    <w:p w14:paraId="553B679D" w14:textId="77777777" w:rsidR="00B3581B" w:rsidRDefault="00D673CD">
      <w:pPr>
        <w:widowControl w:val="0"/>
        <w:numPr>
          <w:ilvl w:val="0"/>
          <w:numId w:val="2"/>
        </w:numPr>
        <w:spacing w:after="320" w:line="240" w:lineRule="auto"/>
        <w:ind w:left="360"/>
        <w:rPr>
          <w:sz w:val="24"/>
          <w:szCs w:val="24"/>
        </w:rPr>
      </w:pPr>
      <w:r>
        <w:rPr>
          <w:rFonts w:ascii="Times New Roman" w:eastAsia="Times New Roman" w:hAnsi="Times New Roman" w:cs="Times New Roman"/>
          <w:sz w:val="24"/>
          <w:szCs w:val="24"/>
        </w:rPr>
        <w:t xml:space="preserve">Konkurentu izzināšana, cenu līmeņa un vispārējā sortimenta izpēte - fiziski apmeklējot veikalus - plauktu lasīšana (veikalu plauktu bildes pievienotajā materiālā): </w:t>
      </w:r>
    </w:p>
    <w:p w14:paraId="6302E3D9" w14:textId="77777777" w:rsidR="00B3581B" w:rsidRDefault="007831BB">
      <w:pPr>
        <w:widowControl w:val="0"/>
        <w:spacing w:after="320" w:line="240" w:lineRule="auto"/>
        <w:rPr>
          <w:rFonts w:ascii="Times New Roman" w:eastAsia="Times New Roman" w:hAnsi="Times New Roman" w:cs="Times New Roman"/>
          <w:sz w:val="24"/>
          <w:szCs w:val="24"/>
        </w:rPr>
      </w:pPr>
      <w:hyperlink r:id="rId12">
        <w:r w:rsidR="00D673CD">
          <w:rPr>
            <w:rFonts w:ascii="Times New Roman" w:eastAsia="Times New Roman" w:hAnsi="Times New Roman" w:cs="Times New Roman"/>
            <w:color w:val="1155CC"/>
            <w:sz w:val="24"/>
            <w:szCs w:val="24"/>
            <w:u w:val="single"/>
          </w:rPr>
          <w:t>https://drive.google.com/drive/folders/1CoLkh3rg_wU9jzOSKBr-FpE36Lv4YYrq?usp=drive_link</w:t>
        </w:r>
      </w:hyperlink>
      <w:r w:rsidR="00D673CD">
        <w:rPr>
          <w:rFonts w:ascii="Times New Roman" w:eastAsia="Times New Roman" w:hAnsi="Times New Roman" w:cs="Times New Roman"/>
          <w:sz w:val="24"/>
          <w:szCs w:val="24"/>
        </w:rPr>
        <w:t xml:space="preserve"> </w:t>
      </w:r>
    </w:p>
    <w:p w14:paraId="00EBF8AB" w14:textId="77777777" w:rsidR="00B3581B" w:rsidRDefault="00D673CD">
      <w:pPr>
        <w:widowControl w:val="0"/>
        <w:spacing w:after="3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Mērķis: iegūt sākotnējo priekštatu par tirgū esošajiem produktiem un zīmoliem, iespējām tajā konkurēt un piedāvāt savus produktus. Padziļināta izpratne par produktiem tirgū, to izvietojumu plauktos, cenām, zīmoliem, ražotājiem utt. </w:t>
      </w:r>
    </w:p>
    <w:p w14:paraId="77AF5CC2" w14:textId="77777777" w:rsidR="00B3581B" w:rsidRDefault="00D673CD">
      <w:pPr>
        <w:widowControl w:val="0"/>
        <w:numPr>
          <w:ilvl w:val="0"/>
          <w:numId w:val="2"/>
        </w:numPr>
        <w:spacing w:after="3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Kabineta pētījums - statistikas iegūšana un atspoguļošana (avoti: </w:t>
      </w:r>
      <w:r>
        <w:rPr>
          <w:rFonts w:ascii="Times New Roman" w:eastAsia="Times New Roman" w:hAnsi="Times New Roman" w:cs="Times New Roman"/>
          <w:i/>
          <w:sz w:val="24"/>
          <w:szCs w:val="24"/>
        </w:rPr>
        <w:t xml:space="preserve">Nielsen </w:t>
      </w:r>
      <w:r>
        <w:rPr>
          <w:rFonts w:ascii="Times New Roman" w:eastAsia="Times New Roman" w:hAnsi="Times New Roman" w:cs="Times New Roman"/>
          <w:sz w:val="24"/>
          <w:szCs w:val="24"/>
        </w:rPr>
        <w:t xml:space="preserve">statistikas dati, internetresursi, pētījumu aģentūru: </w:t>
      </w:r>
      <w:r>
        <w:rPr>
          <w:rFonts w:ascii="Times New Roman" w:eastAsia="Times New Roman" w:hAnsi="Times New Roman" w:cs="Times New Roman"/>
          <w:i/>
          <w:sz w:val="24"/>
          <w:szCs w:val="24"/>
        </w:rPr>
        <w:t>Defra Family Food, The Insight Partners, Kantar, Euromonitor International</w:t>
      </w:r>
      <w:r>
        <w:rPr>
          <w:rFonts w:ascii="Times New Roman" w:eastAsia="Times New Roman" w:hAnsi="Times New Roman" w:cs="Times New Roman"/>
          <w:sz w:val="24"/>
          <w:szCs w:val="24"/>
        </w:rPr>
        <w:t xml:space="preserve"> dati,  Lielbritānijas valdības publiski pieejamie dati, u.c.)</w:t>
      </w:r>
    </w:p>
    <w:p w14:paraId="1D8677DD" w14:textId="77777777" w:rsidR="00B3581B" w:rsidRDefault="00D673CD">
      <w:pPr>
        <w:widowControl w:val="0"/>
        <w:spacing w:after="3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Mērķis: Apzināt un izprast potenciālos pārdošanas apjomus un cenu veidošanas politiku, balstoties uz esošajiem tirgus rādītājiem. </w:t>
      </w:r>
    </w:p>
    <w:p w14:paraId="4AB12231"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08798187"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386AD5B6"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75956D66"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0092CA6F"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1A6CB8DA"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57FC4355"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03B00BCE"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13C199A2"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052F8D62"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7CFDF6EB" w14:textId="77777777" w:rsidR="00415104" w:rsidRDefault="00415104">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0C4F9E8E"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658258AB"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549082F8"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46FD3EAF"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04D3A2CD" w14:textId="4616553E" w:rsidR="00B3581B" w:rsidRDefault="0057161D">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Tirgus apskats</w:t>
      </w:r>
    </w:p>
    <w:p w14:paraId="46195515" w14:textId="77777777" w:rsidR="00B3581B" w:rsidRDefault="00B3581B">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18DFEDB5" w14:textId="77777777" w:rsidR="00656792" w:rsidRPr="00656792" w:rsidRDefault="00656792">
      <w:pPr>
        <w:spacing w:before="240" w:after="240" w:line="240" w:lineRule="auto"/>
        <w:ind w:firstLine="720"/>
        <w:jc w:val="both"/>
        <w:rPr>
          <w:rFonts w:ascii="Times New Roman" w:eastAsia="Times New Roman" w:hAnsi="Times New Roman" w:cs="Times New Roman"/>
          <w:b/>
          <w:bCs/>
          <w:sz w:val="24"/>
          <w:szCs w:val="24"/>
        </w:rPr>
      </w:pPr>
      <w:r w:rsidRPr="00656792">
        <w:rPr>
          <w:rFonts w:ascii="Times New Roman" w:eastAsia="Times New Roman" w:hAnsi="Times New Roman" w:cs="Times New Roman"/>
          <w:b/>
          <w:bCs/>
          <w:sz w:val="24"/>
          <w:szCs w:val="24"/>
        </w:rPr>
        <w:t xml:space="preserve">Vispārējais pārtikas tirgus apskats </w:t>
      </w:r>
    </w:p>
    <w:p w14:paraId="4EC7881E" w14:textId="365A3FEB" w:rsidR="000464CD" w:rsidRPr="000464CD" w:rsidRDefault="00D673CD" w:rsidP="000464CD">
      <w:pPr>
        <w:spacing w:before="240" w:after="24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rPr>
        <w:t>Atsaucoties uz Eiropas Komisijas (</w:t>
      </w:r>
      <w:r>
        <w:rPr>
          <w:rFonts w:ascii="Times New Roman" w:eastAsia="Times New Roman" w:hAnsi="Times New Roman" w:cs="Times New Roman"/>
          <w:i/>
          <w:sz w:val="24"/>
          <w:szCs w:val="24"/>
        </w:rPr>
        <w:t>Eurostat</w:t>
      </w:r>
      <w:r>
        <w:rPr>
          <w:rFonts w:ascii="Times New Roman" w:eastAsia="Times New Roman" w:hAnsi="Times New Roman" w:cs="Times New Roman"/>
          <w:sz w:val="24"/>
          <w:szCs w:val="24"/>
        </w:rPr>
        <w:t>) datiem, Lielbritānijas pārtikas tirgus ir viens no lielākajiem Eiropā, 2019.gadā tā vērtība bija 219 miljardi Eiro, kas ierindo Lielbritānijas tirgu ceturtajā vietā Eiropā, aiz Vācijas, Francijas un Itālijas.</w:t>
      </w:r>
      <w:r w:rsidR="000464CD">
        <w:rPr>
          <w:rFonts w:ascii="Times New Roman" w:eastAsia="Times New Roman" w:hAnsi="Times New Roman" w:cs="Times New Roman"/>
          <w:sz w:val="24"/>
          <w:szCs w:val="24"/>
        </w:rPr>
        <w:t xml:space="preserve"> Tas ir tirgus </w:t>
      </w:r>
      <w:r w:rsidR="000464CD" w:rsidRPr="000464CD">
        <w:rPr>
          <w:rFonts w:ascii="Times New Roman" w:eastAsia="Times New Roman" w:hAnsi="Times New Roman" w:cs="Times New Roman"/>
          <w:sz w:val="24"/>
          <w:szCs w:val="24"/>
          <w:lang w:val="lv-LV"/>
        </w:rPr>
        <w:t xml:space="preserve">ar vairāk nekā 67 miljoniem iedzīvotāju un senām zivju patēriņa tradīcijām. AK, t.sk., Lielbritānija, ir zivju un zivju produktu neto importētāja, kuras importa vērtība 2020. gadā bija 4,5 miljardi ASV dolāru. Tajā pašā gadā kopējais zivju un zivju produktu eksporta apjoms bija 2,2 miljardi ASV dolāru. Apvienotā Karaliste bija 12. lielākais tirgus pasaulē (2,8% īpatsvars). AK importa piegādātāji ir diezgan daudzveidīgi – 2020. gadā zivis un jūras veltes tika importētas no vairāk nekā 95 valstīm. Lielākie piegādātāji bija Islande (8,9%), Ķīna (7,8%), Fēru salas (6,7%), Vācija (6,7%) un Zviedrija (6,7%). </w:t>
      </w:r>
    </w:p>
    <w:p w14:paraId="7B2D6D94" w14:textId="77777777" w:rsidR="00B3581B" w:rsidRDefault="00D673CD">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Pārtikas tirgus Anglijā ir daudzveidīgs un piedāvā ļoti plašu produktu klāstu, sākot no svaigiem līdz iepakotiem produktiem. Lielākās partikas kategorijas Lielbritānijā iekļauj gaļu, piena produktus, maizes izstrādājumus un dzērienus. </w:t>
      </w:r>
    </w:p>
    <w:p w14:paraId="18D1BA4F" w14:textId="77777777" w:rsidR="00B3581B" w:rsidRDefault="00D673CD">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w:t>
      </w:r>
      <w:r>
        <w:rPr>
          <w:rFonts w:ascii="Times New Roman" w:eastAsia="Times New Roman" w:hAnsi="Times New Roman" w:cs="Times New Roman"/>
          <w:i/>
          <w:sz w:val="24"/>
          <w:szCs w:val="24"/>
        </w:rPr>
        <w:t xml:space="preserve">Statista </w:t>
      </w:r>
      <w:r>
        <w:rPr>
          <w:rFonts w:ascii="Times New Roman" w:eastAsia="Times New Roman" w:hAnsi="Times New Roman" w:cs="Times New Roman"/>
          <w:sz w:val="24"/>
          <w:szCs w:val="24"/>
        </w:rPr>
        <w:t xml:space="preserve">pētījumu aģentūras </w:t>
      </w:r>
      <w:proofErr w:type="gramStart"/>
      <w:r>
        <w:rPr>
          <w:rFonts w:ascii="Times New Roman" w:eastAsia="Times New Roman" w:hAnsi="Times New Roman" w:cs="Times New Roman"/>
          <w:sz w:val="24"/>
          <w:szCs w:val="24"/>
        </w:rPr>
        <w:t>datiem</w:t>
      </w: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izvēloties pārtikas produktus, Lielbritānijas iedzīvotāji ņem vērā sekojošos faktorus un kritērijus:</w:t>
      </w:r>
    </w:p>
    <w:p w14:paraId="40E51FC6" w14:textId="77777777" w:rsidR="00B3581B" w:rsidRDefault="00D673CD">
      <w:pPr>
        <w:spacing w:before="240" w:after="24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09796814" wp14:editId="119A7EB7">
            <wp:extent cx="5734050" cy="2968537"/>
            <wp:effectExtent l="0" t="0" r="0" b="0"/>
            <wp:docPr id="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b="8065"/>
                    <a:stretch>
                      <a:fillRect/>
                    </a:stretch>
                  </pic:blipFill>
                  <pic:spPr>
                    <a:xfrm>
                      <a:off x="0" y="0"/>
                      <a:ext cx="5734050" cy="2968537"/>
                    </a:xfrm>
                    <a:prstGeom prst="rect">
                      <a:avLst/>
                    </a:prstGeom>
                    <a:ln/>
                  </pic:spPr>
                </pic:pic>
              </a:graphicData>
            </a:graphic>
          </wp:inline>
        </w:drawing>
      </w:r>
    </w:p>
    <w:p w14:paraId="3100B5D0" w14:textId="77777777" w:rsidR="00B3581B" w:rsidRDefault="00D673CD">
      <w:pPr>
        <w:spacing w:before="240" w:after="240" w:line="240" w:lineRule="auto"/>
        <w:ind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Attēls 1 - Patērētāju kritēriji izvēloties pārtikas produktus Lielbritānijas tirgū</w:t>
      </w:r>
    </w:p>
    <w:p w14:paraId="034BBFF6" w14:textId="77777777" w:rsidR="00B3581B" w:rsidRDefault="00D673CD">
      <w:pPr>
        <w:spacing w:before="240" w:after="240" w:line="24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24"/>
          <w:szCs w:val="24"/>
        </w:rPr>
        <w:t xml:space="preserve">Balstoties uz šiem kritērijiem, iespējams pieņemt lēmumu par vēlamajām produkta īpašībām un veicamajām produkta virzības aktivitātēm, lai tas būtu pēc iespējas pieprasītāks gan no patērētāju, gan lielveikalu iepircēju puses. Lielākā daļa patērētāju pieprasa, lai produktam būtu labas garšas īpašības un, lai tas būtu svaigs un tikai pēc tam tiek izvērtēta cena, līdz šim Anglijas patērētājs nav bijis izteikti jūtīgs pret cenu un deva priekšroku kvalitātei nevis zemai cenai, bet, ņemot vērā ekonomiskos apstākļus pēdējo gadu laikā, zemāka cena arī kļūst arvien aktuālāka. </w:t>
      </w:r>
    </w:p>
    <w:p w14:paraId="0C0FFA37"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Pārtikas preču mazumtirdzniecības struktūra Lielbritānijā</w:t>
      </w:r>
    </w:p>
    <w:p w14:paraId="5BFECC26" w14:textId="77777777" w:rsidR="00B3581B" w:rsidRDefault="00D673CD">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Mazumtirdzniecības struktūra Apvienotajā Karalistē ir daudzveidīga un ietver dažādu veidu mazumtirgotājus, sākot no lielām lielveikalu ķēdēm līdz maziem neatkarīgiem veikaliem. Daži no galvenajiem pārtikas preču mazumtirgotāju veidiem Apvienotajā Karalistē ir:</w:t>
      </w:r>
    </w:p>
    <w:p w14:paraId="58EAB92B" w14:textId="77777777" w:rsidR="00B3581B" w:rsidRDefault="00D673CD">
      <w:pPr>
        <w:numPr>
          <w:ilvl w:val="0"/>
          <w:numId w:val="5"/>
        </w:num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Lielveikali </w:t>
      </w:r>
      <w:r>
        <w:rPr>
          <w:rFonts w:ascii="Times New Roman" w:eastAsia="Times New Roman" w:hAnsi="Times New Roman" w:cs="Times New Roman"/>
          <w:sz w:val="24"/>
          <w:szCs w:val="24"/>
        </w:rPr>
        <w:t xml:space="preserve">- tie aizņem apjomīgāko daļu no pārtikas mazumtirdzniecības, kas veido vislielāko daļu pārtikas tirdzniecības apjomu Lielbritānijā. Vislielākie lielveikalu tīkli ir </w:t>
      </w:r>
      <w:r>
        <w:rPr>
          <w:rFonts w:ascii="Times New Roman" w:eastAsia="Times New Roman" w:hAnsi="Times New Roman" w:cs="Times New Roman"/>
          <w:i/>
          <w:sz w:val="24"/>
          <w:szCs w:val="24"/>
        </w:rPr>
        <w:t xml:space="preserve">Tesco, Sainsbury's, Asda, Morrisons </w:t>
      </w:r>
      <w:proofErr w:type="gramStart"/>
      <w:r>
        <w:rPr>
          <w:rFonts w:ascii="Times New Roman" w:eastAsia="Times New Roman" w:hAnsi="Times New Roman" w:cs="Times New Roman"/>
          <w:sz w:val="24"/>
          <w:szCs w:val="24"/>
        </w:rPr>
        <w:t>un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Aldi.</w:t>
      </w:r>
    </w:p>
    <w:p w14:paraId="3FCE7C57" w14:textId="77777777" w:rsidR="00B3581B" w:rsidRDefault="00D673CD">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Veikali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convenience stores</w:t>
      </w:r>
      <w:r>
        <w:rPr>
          <w:rFonts w:ascii="Times New Roman" w:eastAsia="Times New Roman" w:hAnsi="Times New Roman" w:cs="Times New Roman"/>
          <w:sz w:val="24"/>
          <w:szCs w:val="24"/>
        </w:rPr>
        <w:t xml:space="preserve">) - šie veikali ir mazāka izmēra mazumtirdzniecības vietas, kas piedāvā ierobežotu pārtikas preču klāstu, bieži vien koncentrējoties uz ērtu un ātru apkalpošanu. Dažas no lielākajām veikalu ķēdēm Apvienotajā Karalistē ir </w:t>
      </w:r>
      <w:r>
        <w:rPr>
          <w:rFonts w:ascii="Times New Roman" w:eastAsia="Times New Roman" w:hAnsi="Times New Roman" w:cs="Times New Roman"/>
          <w:i/>
          <w:sz w:val="24"/>
          <w:szCs w:val="24"/>
        </w:rPr>
        <w:t xml:space="preserve">Co-op, Spar </w:t>
      </w:r>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Londis.</w:t>
      </w:r>
    </w:p>
    <w:p w14:paraId="6F84E7A6" w14:textId="77777777" w:rsidR="00B3581B" w:rsidRDefault="00D673CD">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Tiešsaistes veikali</w:t>
      </w:r>
      <w:r>
        <w:rPr>
          <w:rFonts w:ascii="Times New Roman" w:eastAsia="Times New Roman" w:hAnsi="Times New Roman" w:cs="Times New Roman"/>
          <w:sz w:val="24"/>
          <w:szCs w:val="24"/>
        </w:rPr>
        <w:t xml:space="preserve"> - tādi </w:t>
      </w:r>
      <w:r>
        <w:rPr>
          <w:rFonts w:ascii="Times New Roman" w:eastAsia="Times New Roman" w:hAnsi="Times New Roman" w:cs="Times New Roman"/>
          <w:i/>
          <w:sz w:val="24"/>
          <w:szCs w:val="24"/>
        </w:rPr>
        <w:t xml:space="preserve">online </w:t>
      </w:r>
      <w:r>
        <w:rPr>
          <w:rFonts w:ascii="Times New Roman" w:eastAsia="Times New Roman" w:hAnsi="Times New Roman" w:cs="Times New Roman"/>
          <w:sz w:val="24"/>
          <w:szCs w:val="24"/>
        </w:rPr>
        <w:t xml:space="preserve">veikali kā </w:t>
      </w:r>
      <w:r>
        <w:rPr>
          <w:rFonts w:ascii="Times New Roman" w:eastAsia="Times New Roman" w:hAnsi="Times New Roman" w:cs="Times New Roman"/>
          <w:i/>
          <w:sz w:val="24"/>
          <w:szCs w:val="24"/>
        </w:rPr>
        <w:t xml:space="preserve">Amazon </w:t>
      </w:r>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 xml:space="preserve">Ocado </w:t>
      </w:r>
      <w:r>
        <w:rPr>
          <w:rFonts w:ascii="Times New Roman" w:eastAsia="Times New Roman" w:hAnsi="Times New Roman" w:cs="Times New Roman"/>
          <w:sz w:val="24"/>
          <w:szCs w:val="24"/>
        </w:rPr>
        <w:t>kļuvuši arvien populārāki, iegādājoties pārtikas preces. Tie piedāvā plašu sortimentu ar produktiem un nodrošina ērtas piegādes iespējas.</w:t>
      </w:r>
    </w:p>
    <w:p w14:paraId="58B7C789" w14:textId="77777777" w:rsidR="00B3581B" w:rsidRDefault="00D673CD">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Atlaižu veikali</w:t>
      </w:r>
      <w:r>
        <w:rPr>
          <w:rFonts w:ascii="Times New Roman" w:eastAsia="Times New Roman" w:hAnsi="Times New Roman" w:cs="Times New Roman"/>
          <w:sz w:val="24"/>
          <w:szCs w:val="24"/>
        </w:rPr>
        <w:t xml:space="preserve">, piemēram, </w:t>
      </w:r>
      <w:r>
        <w:rPr>
          <w:rFonts w:ascii="Times New Roman" w:eastAsia="Times New Roman" w:hAnsi="Times New Roman" w:cs="Times New Roman"/>
          <w:i/>
          <w:sz w:val="24"/>
          <w:szCs w:val="24"/>
        </w:rPr>
        <w:t xml:space="preserve">Poundland </w:t>
      </w:r>
      <w:proofErr w:type="gramStart"/>
      <w:r>
        <w:rPr>
          <w:rFonts w:ascii="Times New Roman" w:eastAsia="Times New Roman" w:hAnsi="Times New Roman" w:cs="Times New Roman"/>
          <w:sz w:val="24"/>
          <w:szCs w:val="24"/>
        </w:rPr>
        <w:t>un</w:t>
      </w:r>
      <w:proofErr w:type="gramEnd"/>
      <w:r>
        <w:rPr>
          <w:rFonts w:ascii="Times New Roman" w:eastAsia="Times New Roman" w:hAnsi="Times New Roman" w:cs="Times New Roman"/>
          <w:i/>
          <w:sz w:val="24"/>
          <w:szCs w:val="24"/>
        </w:rPr>
        <w:t xml:space="preserve"> B&amp;M</w:t>
      </w:r>
      <w:r>
        <w:rPr>
          <w:rFonts w:ascii="Times New Roman" w:eastAsia="Times New Roman" w:hAnsi="Times New Roman" w:cs="Times New Roman"/>
          <w:sz w:val="24"/>
          <w:szCs w:val="24"/>
        </w:rPr>
        <w:t xml:space="preserve">, piedāvā dažādus pārtikas produktus par zemākām cenām nekā tradicionālie lielveikali. </w:t>
      </w:r>
    </w:p>
    <w:p w14:paraId="1D6EB2E8" w14:textId="77777777" w:rsidR="00B3581B" w:rsidRDefault="00D673CD">
      <w:pPr>
        <w:numPr>
          <w:ilvl w:val="0"/>
          <w:numId w:val="5"/>
        </w:num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Neatkarīgie veikali</w:t>
      </w:r>
      <w:r>
        <w:rPr>
          <w:rFonts w:ascii="Times New Roman" w:eastAsia="Times New Roman" w:hAnsi="Times New Roman" w:cs="Times New Roman"/>
          <w:sz w:val="24"/>
          <w:szCs w:val="24"/>
        </w:rPr>
        <w:t>, tādi kā reģionālie pārtikas veikali un specializētie pārtikas veikali, piedāvā unikālu pārtikas produktu izvēli un bieži vien koncentrējas uz augstas kvalitātes vietējiem produktiem.</w:t>
      </w:r>
    </w:p>
    <w:p w14:paraId="3AD2237B" w14:textId="77777777" w:rsidR="00B3581B" w:rsidRDefault="00D673CD">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Kopumā Apvienotajā Karalistē pārtikas preču mazumtirdzniecības struktūra ir ļoti konkurējoša, to veido dažādi mazumtirgotāju veidi, kuri piedāvā patērētājiem dažādus produktus un pakalpojumus.</w:t>
      </w:r>
    </w:p>
    <w:p w14:paraId="2AA7FE2D"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Saskaņā ar </w:t>
      </w:r>
      <w:r>
        <w:rPr>
          <w:rFonts w:ascii="Times New Roman" w:eastAsia="Times New Roman" w:hAnsi="Times New Roman" w:cs="Times New Roman"/>
          <w:i/>
          <w:sz w:val="24"/>
          <w:szCs w:val="24"/>
        </w:rPr>
        <w:t xml:space="preserve">Kantar Worldpanel </w:t>
      </w:r>
      <w:r>
        <w:rPr>
          <w:rFonts w:ascii="Times New Roman" w:eastAsia="Times New Roman" w:hAnsi="Times New Roman" w:cs="Times New Roman"/>
          <w:sz w:val="24"/>
          <w:szCs w:val="24"/>
        </w:rPr>
        <w:t>datiem, lielākās lielveikalu ķēdes pēc tirgus sadalījuma Lielbritānijā ir:</w:t>
      </w:r>
    </w:p>
    <w:p w14:paraId="09CECBAF"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Tesco (</w:t>
      </w:r>
      <w:hyperlink r:id="rId14">
        <w:r>
          <w:rPr>
            <w:rFonts w:ascii="Times New Roman" w:eastAsia="Times New Roman" w:hAnsi="Times New Roman" w:cs="Times New Roman"/>
            <w:color w:val="1155CC"/>
            <w:sz w:val="24"/>
            <w:szCs w:val="24"/>
            <w:u w:val="single"/>
          </w:rPr>
          <w:t>https://www.tesco.com/</w:t>
        </w:r>
      </w:hyperlink>
      <w:r>
        <w:rPr>
          <w:rFonts w:ascii="Times New Roman" w:eastAsia="Times New Roman" w:hAnsi="Times New Roman" w:cs="Times New Roman"/>
          <w:sz w:val="24"/>
          <w:szCs w:val="24"/>
        </w:rPr>
        <w:t xml:space="preserve">) </w:t>
      </w:r>
    </w:p>
    <w:p w14:paraId="5D68A90D"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Sainsbury's (</w:t>
      </w:r>
      <w:hyperlink r:id="rId15">
        <w:r>
          <w:rPr>
            <w:rFonts w:ascii="Times New Roman" w:eastAsia="Times New Roman" w:hAnsi="Times New Roman" w:cs="Times New Roman"/>
            <w:color w:val="1155CC"/>
            <w:sz w:val="24"/>
            <w:szCs w:val="24"/>
            <w:u w:val="single"/>
          </w:rPr>
          <w:t>https://www.sainsburys.co.uk/</w:t>
        </w:r>
      </w:hyperlink>
      <w:r>
        <w:rPr>
          <w:rFonts w:ascii="Times New Roman" w:eastAsia="Times New Roman" w:hAnsi="Times New Roman" w:cs="Times New Roman"/>
          <w:sz w:val="24"/>
          <w:szCs w:val="24"/>
        </w:rPr>
        <w:t xml:space="preserve">) </w:t>
      </w:r>
    </w:p>
    <w:p w14:paraId="132A4592"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Asda (</w:t>
      </w:r>
      <w:hyperlink r:id="rId16">
        <w:r>
          <w:rPr>
            <w:rFonts w:ascii="Times New Roman" w:eastAsia="Times New Roman" w:hAnsi="Times New Roman" w:cs="Times New Roman"/>
            <w:color w:val="1155CC"/>
            <w:sz w:val="24"/>
            <w:szCs w:val="24"/>
            <w:u w:val="single"/>
          </w:rPr>
          <w:t>https://www.asda.com/</w:t>
        </w:r>
      </w:hyperlink>
      <w:r>
        <w:rPr>
          <w:rFonts w:ascii="Times New Roman" w:eastAsia="Times New Roman" w:hAnsi="Times New Roman" w:cs="Times New Roman"/>
          <w:sz w:val="24"/>
          <w:szCs w:val="24"/>
        </w:rPr>
        <w:t xml:space="preserve">) </w:t>
      </w:r>
    </w:p>
    <w:p w14:paraId="57BBB074" w14:textId="77777777" w:rsidR="00B3581B" w:rsidRDefault="00D673CD">
      <w:pPr>
        <w:spacing w:line="240" w:lineRule="auto"/>
        <w:jc w:val="both"/>
      </w:pPr>
      <w:r>
        <w:rPr>
          <w:rFonts w:ascii="Times New Roman" w:eastAsia="Times New Roman" w:hAnsi="Times New Roman" w:cs="Times New Roman"/>
          <w:sz w:val="24"/>
          <w:szCs w:val="24"/>
        </w:rPr>
        <w:t>4. Morrisons (</w:t>
      </w:r>
      <w:hyperlink r:id="rId17">
        <w:r>
          <w:rPr>
            <w:rFonts w:ascii="Times New Roman" w:eastAsia="Times New Roman" w:hAnsi="Times New Roman" w:cs="Times New Roman"/>
            <w:color w:val="1155CC"/>
            <w:sz w:val="24"/>
            <w:szCs w:val="24"/>
            <w:u w:val="single"/>
          </w:rPr>
          <w:t>https://groceries.morrisons.com/webshop/startWebshop.do</w:t>
        </w:r>
      </w:hyperlink>
      <w:r>
        <w:rPr>
          <w:rFonts w:ascii="Times New Roman" w:eastAsia="Times New Roman" w:hAnsi="Times New Roman" w:cs="Times New Roman"/>
          <w:sz w:val="24"/>
          <w:szCs w:val="24"/>
        </w:rPr>
        <w:t xml:space="preserve">) </w:t>
      </w:r>
    </w:p>
    <w:p w14:paraId="566D37BE"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Aldi (</w:t>
      </w:r>
      <w:hyperlink r:id="rId18">
        <w:r>
          <w:rPr>
            <w:rFonts w:ascii="Times New Roman" w:eastAsia="Times New Roman" w:hAnsi="Times New Roman" w:cs="Times New Roman"/>
            <w:color w:val="1155CC"/>
            <w:sz w:val="24"/>
            <w:szCs w:val="24"/>
            <w:u w:val="single"/>
          </w:rPr>
          <w:t>https://www.aldi.co.uk/</w:t>
        </w:r>
      </w:hyperlink>
      <w:r>
        <w:rPr>
          <w:rFonts w:ascii="Times New Roman" w:eastAsia="Times New Roman" w:hAnsi="Times New Roman" w:cs="Times New Roman"/>
          <w:sz w:val="24"/>
          <w:szCs w:val="24"/>
        </w:rPr>
        <w:t xml:space="preserve">) </w:t>
      </w:r>
    </w:p>
    <w:p w14:paraId="3700598D"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Lidl (</w:t>
      </w:r>
      <w:hyperlink r:id="rId19">
        <w:r>
          <w:rPr>
            <w:rFonts w:ascii="Times New Roman" w:eastAsia="Times New Roman" w:hAnsi="Times New Roman" w:cs="Times New Roman"/>
            <w:color w:val="1155CC"/>
            <w:sz w:val="24"/>
            <w:szCs w:val="24"/>
            <w:u w:val="single"/>
          </w:rPr>
          <w:t>https://www.lidl.co.uk/</w:t>
        </w:r>
      </w:hyperlink>
      <w:r>
        <w:rPr>
          <w:rFonts w:ascii="Times New Roman" w:eastAsia="Times New Roman" w:hAnsi="Times New Roman" w:cs="Times New Roman"/>
          <w:sz w:val="24"/>
          <w:szCs w:val="24"/>
        </w:rPr>
        <w:t xml:space="preserve">) </w:t>
      </w:r>
    </w:p>
    <w:p w14:paraId="237854C9"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Waitrose (</w:t>
      </w:r>
      <w:hyperlink r:id="rId20">
        <w:r>
          <w:rPr>
            <w:rFonts w:ascii="Times New Roman" w:eastAsia="Times New Roman" w:hAnsi="Times New Roman" w:cs="Times New Roman"/>
            <w:color w:val="1155CC"/>
            <w:sz w:val="24"/>
            <w:szCs w:val="24"/>
            <w:u w:val="single"/>
          </w:rPr>
          <w:t>https://www.waitrose.com/</w:t>
        </w:r>
      </w:hyperlink>
      <w:r>
        <w:rPr>
          <w:rFonts w:ascii="Times New Roman" w:eastAsia="Times New Roman" w:hAnsi="Times New Roman" w:cs="Times New Roman"/>
          <w:sz w:val="24"/>
          <w:szCs w:val="24"/>
        </w:rPr>
        <w:t xml:space="preserve">) </w:t>
      </w:r>
    </w:p>
    <w:p w14:paraId="5A595F56"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Co-op (</w:t>
      </w:r>
      <w:hyperlink r:id="rId21">
        <w:r>
          <w:rPr>
            <w:rFonts w:ascii="Times New Roman" w:eastAsia="Times New Roman" w:hAnsi="Times New Roman" w:cs="Times New Roman"/>
            <w:color w:val="1155CC"/>
            <w:sz w:val="24"/>
            <w:szCs w:val="24"/>
            <w:u w:val="single"/>
          </w:rPr>
          <w:t>https://www.coop.co.uk/</w:t>
        </w:r>
      </w:hyperlink>
      <w:r>
        <w:rPr>
          <w:rFonts w:ascii="Times New Roman" w:eastAsia="Times New Roman" w:hAnsi="Times New Roman" w:cs="Times New Roman"/>
          <w:sz w:val="24"/>
          <w:szCs w:val="24"/>
        </w:rPr>
        <w:t xml:space="preserve">) </w:t>
      </w:r>
    </w:p>
    <w:p w14:paraId="31AB488D" w14:textId="77777777" w:rsidR="00B3581B" w:rsidRDefault="00B3581B">
      <w:pPr>
        <w:spacing w:line="240" w:lineRule="auto"/>
        <w:jc w:val="both"/>
        <w:rPr>
          <w:rFonts w:ascii="Times New Roman" w:eastAsia="Times New Roman" w:hAnsi="Times New Roman" w:cs="Times New Roman"/>
          <w:sz w:val="24"/>
          <w:szCs w:val="24"/>
        </w:rPr>
      </w:pPr>
    </w:p>
    <w:p w14:paraId="130B08B1"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Zivju konservu pārdošanas apjomi un to procentuālais pārdošanas sadalījums starp šiem lielveikaliem atšķiras un tas atkarīgs no dažādiem faktoriem, kā vieta, cena un produktu pieejamība. </w:t>
      </w:r>
    </w:p>
    <w:p w14:paraId="29591C02" w14:textId="77777777" w:rsidR="00B3581B" w:rsidRDefault="00B3581B">
      <w:pPr>
        <w:spacing w:line="240" w:lineRule="auto"/>
        <w:jc w:val="both"/>
        <w:rPr>
          <w:rFonts w:ascii="Times New Roman" w:eastAsia="Times New Roman" w:hAnsi="Times New Roman" w:cs="Times New Roman"/>
          <w:sz w:val="24"/>
          <w:szCs w:val="24"/>
        </w:rPr>
      </w:pPr>
    </w:p>
    <w:p w14:paraId="37C3F801" w14:textId="77777777" w:rsidR="000464CD" w:rsidRDefault="000464CD">
      <w:pPr>
        <w:shd w:val="clear" w:color="auto" w:fill="FFFFFF"/>
        <w:spacing w:line="240" w:lineRule="auto"/>
        <w:jc w:val="both"/>
        <w:rPr>
          <w:rFonts w:ascii="Times New Roman" w:eastAsia="Times New Roman" w:hAnsi="Times New Roman" w:cs="Times New Roman"/>
          <w:b/>
          <w:sz w:val="24"/>
          <w:szCs w:val="24"/>
        </w:rPr>
      </w:pPr>
    </w:p>
    <w:p w14:paraId="5B4A99FE" w14:textId="77777777" w:rsidR="000464CD" w:rsidRDefault="000464CD">
      <w:pPr>
        <w:shd w:val="clear" w:color="auto" w:fill="FFFFFF"/>
        <w:spacing w:line="240" w:lineRule="auto"/>
        <w:jc w:val="both"/>
        <w:rPr>
          <w:rFonts w:ascii="Times New Roman" w:eastAsia="Times New Roman" w:hAnsi="Times New Roman" w:cs="Times New Roman"/>
          <w:b/>
          <w:sz w:val="24"/>
          <w:szCs w:val="24"/>
        </w:rPr>
      </w:pPr>
    </w:p>
    <w:p w14:paraId="75B32C19" w14:textId="77777777" w:rsidR="000464CD" w:rsidRDefault="000464CD">
      <w:pPr>
        <w:shd w:val="clear" w:color="auto" w:fill="FFFFFF"/>
        <w:spacing w:line="240" w:lineRule="auto"/>
        <w:jc w:val="both"/>
        <w:rPr>
          <w:rFonts w:ascii="Times New Roman" w:eastAsia="Times New Roman" w:hAnsi="Times New Roman" w:cs="Times New Roman"/>
          <w:b/>
          <w:sz w:val="24"/>
          <w:szCs w:val="24"/>
        </w:rPr>
      </w:pPr>
    </w:p>
    <w:p w14:paraId="6EBF9326" w14:textId="77777777" w:rsidR="000464CD" w:rsidRDefault="000464CD">
      <w:pPr>
        <w:shd w:val="clear" w:color="auto" w:fill="FFFFFF"/>
        <w:spacing w:line="240" w:lineRule="auto"/>
        <w:jc w:val="both"/>
        <w:rPr>
          <w:rFonts w:ascii="Times New Roman" w:eastAsia="Times New Roman" w:hAnsi="Times New Roman" w:cs="Times New Roman"/>
          <w:b/>
          <w:sz w:val="24"/>
          <w:szCs w:val="24"/>
        </w:rPr>
      </w:pPr>
    </w:p>
    <w:p w14:paraId="444720BD" w14:textId="77777777" w:rsidR="000464CD" w:rsidRDefault="000464CD">
      <w:pPr>
        <w:shd w:val="clear" w:color="auto" w:fill="FFFFFF"/>
        <w:spacing w:line="240" w:lineRule="auto"/>
        <w:jc w:val="both"/>
        <w:rPr>
          <w:rFonts w:ascii="Times New Roman" w:eastAsia="Times New Roman" w:hAnsi="Times New Roman" w:cs="Times New Roman"/>
          <w:b/>
          <w:sz w:val="24"/>
          <w:szCs w:val="24"/>
        </w:rPr>
      </w:pPr>
    </w:p>
    <w:p w14:paraId="12BF0B91" w14:textId="77777777" w:rsidR="000464CD" w:rsidRDefault="000464CD">
      <w:pPr>
        <w:shd w:val="clear" w:color="auto" w:fill="FFFFFF"/>
        <w:spacing w:line="240" w:lineRule="auto"/>
        <w:jc w:val="both"/>
        <w:rPr>
          <w:rFonts w:ascii="Times New Roman" w:eastAsia="Times New Roman" w:hAnsi="Times New Roman" w:cs="Times New Roman"/>
          <w:b/>
          <w:sz w:val="24"/>
          <w:szCs w:val="24"/>
        </w:rPr>
      </w:pPr>
    </w:p>
    <w:p w14:paraId="09B9D1D8" w14:textId="77777777" w:rsidR="000464CD" w:rsidRDefault="000464CD">
      <w:pPr>
        <w:shd w:val="clear" w:color="auto" w:fill="FFFFFF"/>
        <w:spacing w:line="240" w:lineRule="auto"/>
        <w:jc w:val="both"/>
        <w:rPr>
          <w:rFonts w:ascii="Times New Roman" w:eastAsia="Times New Roman" w:hAnsi="Times New Roman" w:cs="Times New Roman"/>
          <w:b/>
          <w:sz w:val="24"/>
          <w:szCs w:val="24"/>
        </w:rPr>
      </w:pPr>
    </w:p>
    <w:p w14:paraId="6EDD7DD7" w14:textId="77777777" w:rsidR="000464CD" w:rsidRDefault="000464CD">
      <w:pPr>
        <w:shd w:val="clear" w:color="auto" w:fill="FFFFFF"/>
        <w:spacing w:line="240" w:lineRule="auto"/>
        <w:jc w:val="both"/>
        <w:rPr>
          <w:rFonts w:ascii="Times New Roman" w:eastAsia="Times New Roman" w:hAnsi="Times New Roman" w:cs="Times New Roman"/>
          <w:b/>
          <w:sz w:val="24"/>
          <w:szCs w:val="24"/>
        </w:rPr>
      </w:pPr>
    </w:p>
    <w:p w14:paraId="7471E55C" w14:textId="3C63B138" w:rsidR="00353FCE" w:rsidRDefault="00353FCE" w:rsidP="00353FCE">
      <w:pPr>
        <w:shd w:val="clear" w:color="auto" w:fill="FFFFFF"/>
        <w:spacing w:line="240" w:lineRule="auto"/>
        <w:jc w:val="center"/>
        <w:rPr>
          <w:rFonts w:ascii="Times New Roman" w:eastAsia="Times New Roman" w:hAnsi="Times New Roman" w:cs="Times New Roman"/>
          <w:b/>
          <w:sz w:val="28"/>
          <w:szCs w:val="28"/>
        </w:rPr>
      </w:pPr>
      <w:r w:rsidRPr="00353FCE">
        <w:rPr>
          <w:rFonts w:ascii="Times New Roman" w:eastAsia="Times New Roman" w:hAnsi="Times New Roman" w:cs="Times New Roman"/>
          <w:b/>
          <w:sz w:val="28"/>
          <w:szCs w:val="28"/>
        </w:rPr>
        <w:t>3.Tirgus pieejamība</w:t>
      </w:r>
    </w:p>
    <w:p w14:paraId="6F37A1F2" w14:textId="77777777" w:rsidR="00353FCE" w:rsidRPr="00353FCE" w:rsidRDefault="00353FCE" w:rsidP="00353FCE">
      <w:pPr>
        <w:shd w:val="clear" w:color="auto" w:fill="FFFFFF"/>
        <w:spacing w:line="240" w:lineRule="auto"/>
        <w:jc w:val="center"/>
        <w:rPr>
          <w:rFonts w:ascii="Times New Roman" w:eastAsia="Times New Roman" w:hAnsi="Times New Roman" w:cs="Times New Roman"/>
          <w:b/>
          <w:sz w:val="28"/>
          <w:szCs w:val="28"/>
        </w:rPr>
      </w:pPr>
    </w:p>
    <w:p w14:paraId="5A944AEC" w14:textId="7A6E4C4B" w:rsidR="00B3581B" w:rsidRDefault="00D673CD">
      <w:pPr>
        <w:shd w:val="clear" w:color="auto" w:fill="FFFFFF"/>
        <w:spacing w:line="240" w:lineRule="auto"/>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Lielbritānijas zivju apstrādes vēsture (kontekstā ar patēriņa paradumiem šobrīd)</w:t>
      </w:r>
      <w:r>
        <w:rPr>
          <w:rFonts w:ascii="Times New Roman" w:eastAsia="Times New Roman" w:hAnsi="Times New Roman" w:cs="Times New Roman"/>
          <w:b/>
          <w:sz w:val="24"/>
          <w:szCs w:val="24"/>
          <w:vertAlign w:val="superscript"/>
        </w:rPr>
        <w:t>3</w:t>
      </w:r>
    </w:p>
    <w:p w14:paraId="060B238B"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745F3CDF"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Apvienotā Karaliste jau vēsturiski ir bijusi ievērojama zivju un jūrasvelšu ražotājvalsts, taču, ņemot vērā atšķirīgās patēriņa īpatnības no tā, ko iespējams nozvejot vietējos ūdeņos, tirgus pieprasa arī lielus importa apjomus. Ģeogrāfiskie apstākļi - tas, ka Lielbritānija atrodas uz salas, ļoti ietekmējuši zvejas vēsturi, gan iekšējos ūdeņos, gan ārpus tiem. Tāpat jau vēsturiski Lielbritānijas zvejas flote bijusi līderu statusā apjomu </w:t>
      </w:r>
      <w:proofErr w:type="gramStart"/>
      <w:r>
        <w:rPr>
          <w:rFonts w:ascii="Times New Roman" w:eastAsia="Times New Roman" w:hAnsi="Times New Roman" w:cs="Times New Roman"/>
          <w:sz w:val="24"/>
          <w:szCs w:val="24"/>
        </w:rPr>
        <w:t>un</w:t>
      </w:r>
      <w:proofErr w:type="gramEnd"/>
      <w:r>
        <w:rPr>
          <w:rFonts w:ascii="Times New Roman" w:eastAsia="Times New Roman" w:hAnsi="Times New Roman" w:cs="Times New Roman"/>
          <w:sz w:val="24"/>
          <w:szCs w:val="24"/>
        </w:rPr>
        <w:t xml:space="preserve"> tehnoloģiju attīstības ziņā, kas ir iemesls tam, ka britu kuģi zvejojuši Īslandes un Norvēģijas ūdeņos jau kopš 14.gadsimta. </w:t>
      </w:r>
    </w:p>
    <w:p w14:paraId="04AF2BC1"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4F2E3E97"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1900.gados bija ievērojams zivju krājumu samazinājums, kas veda pie dažādiem valdības lēmumiem, kā rezultātā laika posmā no 1958.gada līdz 1961.gadam norisinājās strīds starp Īslandi un Apvienoto Karalisti par to, cik tuvu Īslandes krastiem Apvienotās Karalistes kuģi varēja zvejot, tas izraisīja pirmo tā saucamo “mencu karu”. Šie strīdi turpinājās ar otro “mencu karu” 1972.gadā un trešo - 1975.gadā.</w:t>
      </w:r>
    </w:p>
    <w:p w14:paraId="3C23F887"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4B022C6F"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1970.gadā Eiropas Ekonomikas komiteja (</w:t>
      </w:r>
      <w:r>
        <w:rPr>
          <w:rFonts w:ascii="Times New Roman" w:eastAsia="Times New Roman" w:hAnsi="Times New Roman" w:cs="Times New Roman"/>
          <w:i/>
          <w:sz w:val="24"/>
          <w:szCs w:val="24"/>
        </w:rPr>
        <w:t>EEC</w:t>
      </w:r>
      <w:r>
        <w:rPr>
          <w:rFonts w:ascii="Times New Roman" w:eastAsia="Times New Roman" w:hAnsi="Times New Roman" w:cs="Times New Roman"/>
          <w:sz w:val="24"/>
          <w:szCs w:val="24"/>
        </w:rPr>
        <w:t>) izveidoja Kopējo zivsaimniecības politiku (</w:t>
      </w:r>
      <w:r>
        <w:rPr>
          <w:rFonts w:ascii="Times New Roman" w:eastAsia="Times New Roman" w:hAnsi="Times New Roman" w:cs="Times New Roman"/>
          <w:i/>
          <w:sz w:val="24"/>
          <w:szCs w:val="24"/>
        </w:rPr>
        <w:t>CFP</w:t>
      </w:r>
      <w:r>
        <w:rPr>
          <w:rFonts w:ascii="Times New Roman" w:eastAsia="Times New Roman" w:hAnsi="Times New Roman" w:cs="Times New Roman"/>
          <w:sz w:val="24"/>
          <w:szCs w:val="24"/>
        </w:rPr>
        <w:t xml:space="preserve">), kas atļāva, pēc desmit gadiem, visiem kopienas locekļiem vienlīdzīgu piekļuvi kopienas ūdeņiem, taču šī politika Lielbritānijai nekad nav bijusi ērta, ņemot vērā, ka tās rezultātā ievērojami samazinājās zvejas kvotas, uz kurām Lielbritānija gribēja paturēt savas tiesības, būdama salas nācija. </w:t>
      </w:r>
    </w:p>
    <w:p w14:paraId="2D6F6C8D"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26A428FA"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Lielbritānija bija ievērojams zivju eksportētājs līdz 1983.gadam, bet kopš 1984.gada kļuva par lielu zivju importētāju. Laika posmā no 1984.gada līdz 2006.gadam strauji auga zivju imports, taču eksports palika vienā un tajā pašā līmenī. </w:t>
      </w:r>
    </w:p>
    <w:p w14:paraId="02C4CACD"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52A4D4FE"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Kopš tika dibināta pirmā lašu audzētava 1970.gadā, Lielbritānijā attīstījusies akvakultūra. Saistībā ar akvakultūru nav tikušas ieviestas nekādas kvotas, taču šī industrija saistīta ar negatīvu ietekmi uz apkārtējo vidi un ūdens kvalitātes rādītāju pasliktināšanos. Audzētavu vēsturiskās prakses, izmantojot hormonālu zivju barību un slikto ietekmi uz apārtējo vidi, vedušas pie pieaugoša skaita regulām un likumiem, kas limitē to, kur šādas fermas var tikt izvietotas.  </w:t>
      </w:r>
    </w:p>
    <w:p w14:paraId="188BE8CC"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4A6EA064"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Liela ietekme uz zivsaimniecības nozari Lielbritānijā ir bijusi </w:t>
      </w:r>
      <w:r>
        <w:rPr>
          <w:rFonts w:ascii="Times New Roman" w:eastAsia="Times New Roman" w:hAnsi="Times New Roman" w:cs="Times New Roman"/>
          <w:i/>
          <w:sz w:val="24"/>
          <w:szCs w:val="24"/>
        </w:rPr>
        <w:t xml:space="preserve">Brexit </w:t>
      </w:r>
      <w:r>
        <w:rPr>
          <w:rFonts w:ascii="Times New Roman" w:eastAsia="Times New Roman" w:hAnsi="Times New Roman" w:cs="Times New Roman"/>
          <w:sz w:val="24"/>
          <w:szCs w:val="24"/>
        </w:rPr>
        <w:t xml:space="preserve">referendumam, kurš paredzēja, ka līdz ar to Lielbritānija varēs atgriezt kontroli pār savu Ekskluzīvo ekonomisko zonu un nozvejas kvotām. Ņemot vērā, zvejas vēsturisko saistību ar nācijas kultūru, līdzīgi kā lauksaimniecībā, šī nozare bija viens no atslēgas punktiem </w:t>
      </w:r>
      <w:r>
        <w:rPr>
          <w:rFonts w:ascii="Times New Roman" w:eastAsia="Times New Roman" w:hAnsi="Times New Roman" w:cs="Times New Roman"/>
          <w:i/>
          <w:sz w:val="24"/>
          <w:szCs w:val="24"/>
        </w:rPr>
        <w:t xml:space="preserve">Brexit </w:t>
      </w:r>
      <w:r>
        <w:rPr>
          <w:rFonts w:ascii="Times New Roman" w:eastAsia="Times New Roman" w:hAnsi="Times New Roman" w:cs="Times New Roman"/>
          <w:sz w:val="24"/>
          <w:szCs w:val="24"/>
        </w:rPr>
        <w:t>pārrunu laikā. Visa rezultātā, kopš 2021.gada janvāra, Lielbritānija atrodas pārejas posmā, kurā tai atļauta par 25% lielāka nozveja Eiropas ūdeņos (tas neattiecas uz Norvēģiju, kura jau sen bijusi Lielbritānijas zvejas kuģu punkts). Ņemot vērā, ka Apvienotā Karaliste ieguva trešās valsts statusu, līdz ar izstāšanos no Eiropas Savienības, ir daudz apgrūtinātāki apstākļi produktu eksportam uz citām Eiropas valstīm (kas sastāda ap 80% no kopējā Lielbritānijas eksporta), ņemot vērā visas muitas un veselības inspekciju prasības.</w:t>
      </w:r>
    </w:p>
    <w:p w14:paraId="110C04B5"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151D4835"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2020.gada martā Lielbritānijā tika izsludināti pirmie </w:t>
      </w:r>
      <w:r>
        <w:rPr>
          <w:rFonts w:ascii="Times New Roman" w:eastAsia="Times New Roman" w:hAnsi="Times New Roman" w:cs="Times New Roman"/>
          <w:i/>
          <w:sz w:val="24"/>
          <w:szCs w:val="24"/>
        </w:rPr>
        <w:t>Covid-19</w:t>
      </w:r>
      <w:r>
        <w:rPr>
          <w:rFonts w:ascii="Times New Roman" w:eastAsia="Times New Roman" w:hAnsi="Times New Roman" w:cs="Times New Roman"/>
          <w:sz w:val="24"/>
          <w:szCs w:val="24"/>
        </w:rPr>
        <w:t xml:space="preserve"> pandēmijas ierobežojumi, kuri lielā mērā ietekmēja patērētāju ikdienu, tika iepirkti lieli pārtikas krājumi, aizslēgtas sabiedriskās ēdināšanas iestādes. Palielinājās pieprasījums pēc saldētām zivīm un zivju konserviem, savukārt daudzas “</w:t>
      </w:r>
      <w:r>
        <w:rPr>
          <w:rFonts w:ascii="Times New Roman" w:eastAsia="Times New Roman" w:hAnsi="Times New Roman" w:cs="Times New Roman"/>
          <w:i/>
          <w:sz w:val="24"/>
          <w:szCs w:val="24"/>
        </w:rPr>
        <w:t>Fish &amp; Chips</w:t>
      </w:r>
      <w:r>
        <w:rPr>
          <w:rFonts w:ascii="Times New Roman" w:eastAsia="Times New Roman" w:hAnsi="Times New Roman" w:cs="Times New Roman"/>
          <w:sz w:val="24"/>
          <w:szCs w:val="24"/>
        </w:rPr>
        <w:t>” ēstuves bija spiestas aizvērties un slēgt savus restorānus uz visiem laikiem. Tā kā daudzas Lielbritānijas zivju eksporta valstis, kā Ķīna, Itālija, Spānija un Francija ieviesa ļoti stingrus</w:t>
      </w:r>
      <w:r>
        <w:rPr>
          <w:rFonts w:ascii="Times New Roman" w:eastAsia="Times New Roman" w:hAnsi="Times New Roman" w:cs="Times New Roman"/>
          <w:i/>
          <w:sz w:val="24"/>
          <w:szCs w:val="24"/>
        </w:rPr>
        <w:t xml:space="preserve"> Covid-19</w:t>
      </w:r>
      <w:r>
        <w:rPr>
          <w:rFonts w:ascii="Times New Roman" w:eastAsia="Times New Roman" w:hAnsi="Times New Roman" w:cs="Times New Roman"/>
          <w:sz w:val="24"/>
          <w:szCs w:val="24"/>
        </w:rPr>
        <w:t xml:space="preserve"> izplatības ierobežojumus, lai samazinātu tā izplatību, vienas dienas laikā tika pazaudēti daudzi noieta tirgi, kas rezultējās ar daudzu ražotāju un pārstrādātāju darba apstāšanos. </w:t>
      </w:r>
      <w:r>
        <w:rPr>
          <w:rFonts w:ascii="Times New Roman" w:eastAsia="Times New Roman" w:hAnsi="Times New Roman" w:cs="Times New Roman"/>
          <w:sz w:val="24"/>
          <w:szCs w:val="24"/>
        </w:rPr>
        <w:tab/>
        <w:t xml:space="preserve"> </w:t>
      </w:r>
    </w:p>
    <w:p w14:paraId="1F67D26D"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6D0069C6" w14:textId="77777777" w:rsidR="00B3581B" w:rsidRDefault="00D673CD">
      <w:pPr>
        <w:shd w:val="clear" w:color="auto" w:fill="FFFFFF"/>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Zivju konservu tirgus Lielbritānijā</w:t>
      </w:r>
    </w:p>
    <w:p w14:paraId="43E6CA63" w14:textId="77777777" w:rsidR="00B3581B" w:rsidRDefault="00D673CD">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Patērētāju attieksme pret zivju konservu produktiem Anglijā kopumā vērtējama kā pozitīva. Konservētie zivu produkti tiek vērtēti kā ērti lietojami un kā piemērots proteīna avots par pieejamu cenu, tādēļ bieži tiek izmantoti kā ātras un vienkāršas maltīšu sastāvdaļas. Turklāt zivju konservi bieži vien tiek uztverti kā veselīgi, jo zināms, ka tie ir labs </w:t>
      </w:r>
      <w:r>
        <w:rPr>
          <w:rFonts w:ascii="Times New Roman" w:eastAsia="Times New Roman" w:hAnsi="Times New Roman" w:cs="Times New Roman"/>
          <w:i/>
          <w:sz w:val="24"/>
          <w:szCs w:val="24"/>
        </w:rPr>
        <w:t xml:space="preserve">Omega-3 </w:t>
      </w:r>
      <w:r>
        <w:rPr>
          <w:rFonts w:ascii="Times New Roman" w:eastAsia="Times New Roman" w:hAnsi="Times New Roman" w:cs="Times New Roman"/>
          <w:sz w:val="24"/>
          <w:szCs w:val="24"/>
        </w:rPr>
        <w:t>taukskābju un citu labu uzturvielu avots.</w:t>
      </w:r>
      <w:r>
        <w:rPr>
          <w:rFonts w:ascii="Times New Roman" w:eastAsia="Times New Roman" w:hAnsi="Times New Roman" w:cs="Times New Roman"/>
          <w:sz w:val="24"/>
          <w:szCs w:val="24"/>
        </w:rPr>
        <w:tab/>
      </w:r>
    </w:p>
    <w:p w14:paraId="07EF22BE" w14:textId="77777777" w:rsidR="00B3581B" w:rsidRDefault="00D673CD">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Taču jāņem vērā, ka starp patērētājiem pastāv arī bažas par produktu ilgtspējīgas ražošanas praksi un ētiskiem aspektiem. Daudzi patērētāji kļūst arvien apzinātāki savās izvēlēs, saistībā ar ietekmi uz apkārtējo vidi un balsta savas izvēles uz produktiem, kuru izcelsme un ražošana iekļauj ilgtspējību. Liela daļa pircēju ir ieinteresēti zivju un citu jūras dzīvnieku labturībā un meklē produktus, kas ir sertificēti kā ētiski un atbildīgi iegūti un ražoti.</w:t>
      </w:r>
    </w:p>
    <w:p w14:paraId="7C148047" w14:textId="77777777" w:rsidR="00B3581B" w:rsidRDefault="00D673CD">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Kopumā zivju konservi nemainīgi paliek iemīļota izvēle starp Anglijas patērētājiem, taču augošais pieprasījums pēc ilgtspējīgiem, ētiski un atbildīgi ražotiem produktiem, noteikti jāņem vērā. </w:t>
      </w:r>
    </w:p>
    <w:p w14:paraId="398A18E8"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w:t>
      </w:r>
      <w:r>
        <w:rPr>
          <w:rFonts w:ascii="Times New Roman" w:eastAsia="Times New Roman" w:hAnsi="Times New Roman" w:cs="Times New Roman"/>
          <w:i/>
          <w:sz w:val="24"/>
          <w:szCs w:val="24"/>
        </w:rPr>
        <w:t xml:space="preserve"> Kantar Worldpanel </w:t>
      </w:r>
      <w:r>
        <w:rPr>
          <w:rFonts w:ascii="Times New Roman" w:eastAsia="Times New Roman" w:hAnsi="Times New Roman" w:cs="Times New Roman"/>
          <w:sz w:val="24"/>
          <w:szCs w:val="24"/>
        </w:rPr>
        <w:t xml:space="preserve">pētījumu datiem, visplašāk patērētie koservētie zivju produkti Lielbritānijā ir: </w:t>
      </w:r>
    </w:p>
    <w:p w14:paraId="01EA5287" w14:textId="77777777" w:rsidR="00B3581B" w:rsidRDefault="00B3581B">
      <w:pPr>
        <w:spacing w:line="240" w:lineRule="auto"/>
        <w:jc w:val="both"/>
        <w:rPr>
          <w:rFonts w:ascii="Times New Roman" w:eastAsia="Times New Roman" w:hAnsi="Times New Roman" w:cs="Times New Roman"/>
          <w:sz w:val="24"/>
          <w:szCs w:val="24"/>
        </w:rPr>
      </w:pPr>
    </w:p>
    <w:p w14:paraId="156CBB25"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Tuncis</w:t>
      </w:r>
    </w:p>
    <w:p w14:paraId="07543378"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Lasis</w:t>
      </w:r>
    </w:p>
    <w:p w14:paraId="44472F7A"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Mazās sardīņveidīgās zivis</w:t>
      </w:r>
    </w:p>
    <w:p w14:paraId="79F52D97"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Skumbrijas </w:t>
      </w:r>
    </w:p>
    <w:p w14:paraId="4DE2E4A1"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Sardīnes (</w:t>
      </w:r>
      <w:r>
        <w:rPr>
          <w:rFonts w:ascii="Times New Roman" w:eastAsia="Times New Roman" w:hAnsi="Times New Roman" w:cs="Times New Roman"/>
          <w:i/>
          <w:sz w:val="24"/>
          <w:szCs w:val="24"/>
        </w:rPr>
        <w:t>pilchards</w:t>
      </w:r>
      <w:r>
        <w:rPr>
          <w:rFonts w:ascii="Times New Roman" w:eastAsia="Times New Roman" w:hAnsi="Times New Roman" w:cs="Times New Roman"/>
          <w:sz w:val="24"/>
          <w:szCs w:val="24"/>
        </w:rPr>
        <w:t>)</w:t>
      </w:r>
    </w:p>
    <w:p w14:paraId="1469C830"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Anšovi</w:t>
      </w:r>
    </w:p>
    <w:p w14:paraId="393188CB"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Siļķes</w:t>
      </w:r>
    </w:p>
    <w:p w14:paraId="3C59A5CB"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i/>
          <w:sz w:val="24"/>
          <w:szCs w:val="24"/>
        </w:rPr>
        <w:t xml:space="preserve">Kipperi </w:t>
      </w:r>
      <w:r>
        <w:rPr>
          <w:rFonts w:ascii="Times New Roman" w:eastAsia="Times New Roman" w:hAnsi="Times New Roman" w:cs="Times New Roman"/>
          <w:sz w:val="24"/>
          <w:szCs w:val="24"/>
        </w:rPr>
        <w:t>(kūpinātas siļķes)</w:t>
      </w:r>
    </w:p>
    <w:p w14:paraId="563A329D" w14:textId="77777777" w:rsidR="00B3581B" w:rsidRDefault="00B3581B">
      <w:pPr>
        <w:spacing w:line="240" w:lineRule="auto"/>
        <w:jc w:val="both"/>
        <w:rPr>
          <w:rFonts w:ascii="Times New Roman" w:eastAsia="Times New Roman" w:hAnsi="Times New Roman" w:cs="Times New Roman"/>
          <w:sz w:val="24"/>
          <w:szCs w:val="24"/>
        </w:rPr>
      </w:pPr>
    </w:p>
    <w:p w14:paraId="11B49105"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Tuncis ir līdz šim visvairāk patērētais zivju konservu produkts Anglijas tirgū, aizņemot vairāk kā 50% no kopējā zivju konservu pārdošanas apjoma. Pēc tam seko lasis, kura tirgus daļa sastāda aptuveni 20% no kopējiem pārdošanas apjomiem. Taču arī sardīņveidīgās zivis, skumbrija un sardīnes (</w:t>
      </w:r>
      <w:r>
        <w:rPr>
          <w:rFonts w:ascii="Times New Roman" w:eastAsia="Times New Roman" w:hAnsi="Times New Roman" w:cs="Times New Roman"/>
          <w:i/>
          <w:sz w:val="24"/>
          <w:szCs w:val="24"/>
        </w:rPr>
        <w:t>pilchards</w:t>
      </w:r>
      <w:r>
        <w:rPr>
          <w:rFonts w:ascii="Times New Roman" w:eastAsia="Times New Roman" w:hAnsi="Times New Roman" w:cs="Times New Roman"/>
          <w:sz w:val="24"/>
          <w:szCs w:val="24"/>
        </w:rPr>
        <w:t>) ir populāras izvēles starp Lielbritānijas patērētājiem.</w:t>
      </w:r>
    </w:p>
    <w:p w14:paraId="572C3A71"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6CAE1C8"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Atsaucoties uz </w:t>
      </w:r>
      <w:r>
        <w:rPr>
          <w:rFonts w:ascii="Times New Roman" w:eastAsia="Times New Roman" w:hAnsi="Times New Roman" w:cs="Times New Roman"/>
          <w:i/>
          <w:sz w:val="24"/>
          <w:szCs w:val="24"/>
        </w:rPr>
        <w:t xml:space="preserve">Kantar Wordlpanel </w:t>
      </w:r>
      <w:r>
        <w:rPr>
          <w:rFonts w:ascii="Times New Roman" w:eastAsia="Times New Roman" w:hAnsi="Times New Roman" w:cs="Times New Roman"/>
          <w:sz w:val="24"/>
          <w:szCs w:val="24"/>
        </w:rPr>
        <w:t xml:space="preserve">tirgus datiem, visvairāk zivju konservu produktus patērē pircēji vecuma grupā 55-64 gadiem. Šīs vecuma grupas pirkumi sastāda aptuveni 22% no visiem zivju konservu apjomiem. Nākošā lielākā patērētāju vecuma grupa ir 45-54 gadus veci pircēji, kuru grupa aizņem ap 20% no visiem zivju konservu pārdošanas apjomiem. Taču, zivju konservi tiek plaši patērēti starp visām vecumu grupām Anglijā, piesaistot arī jaunāku patērētēju mērķauditorijas interesi par šiem produktiem, ņemot vērā to ērto lietošanu un veselīga uztura ieguvumus. </w:t>
      </w:r>
    </w:p>
    <w:p w14:paraId="4044A29A"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41ECBD5"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Nacionālā Statistikas Biroja datiem (</w:t>
      </w:r>
      <w:r>
        <w:rPr>
          <w:rFonts w:ascii="Times New Roman" w:eastAsia="Times New Roman" w:hAnsi="Times New Roman" w:cs="Times New Roman"/>
          <w:i/>
          <w:sz w:val="24"/>
          <w:szCs w:val="24"/>
        </w:rPr>
        <w:t>Office for National Statistics</w:t>
      </w:r>
      <w:r>
        <w:rPr>
          <w:rFonts w:ascii="Times New Roman" w:eastAsia="Times New Roman" w:hAnsi="Times New Roman" w:cs="Times New Roman"/>
          <w:sz w:val="24"/>
          <w:szCs w:val="24"/>
        </w:rPr>
        <w:t xml:space="preserve">), vidējā konservēta zivju produkta cena Lielbritānijā sastāda £1.23 (1.43EUR) par 100g. Protams, šī cena variē, atkarībā no izmantotās zivs, zīmola un lielveikala. Tirgū ir sastopami </w:t>
      </w:r>
      <w:r>
        <w:rPr>
          <w:rFonts w:ascii="Times New Roman" w:eastAsia="Times New Roman" w:hAnsi="Times New Roman" w:cs="Times New Roman"/>
          <w:i/>
          <w:sz w:val="24"/>
          <w:szCs w:val="24"/>
        </w:rPr>
        <w:t xml:space="preserve">premuim </w:t>
      </w:r>
      <w:r>
        <w:rPr>
          <w:rFonts w:ascii="Times New Roman" w:eastAsia="Times New Roman" w:hAnsi="Times New Roman" w:cs="Times New Roman"/>
          <w:sz w:val="24"/>
          <w:szCs w:val="24"/>
        </w:rPr>
        <w:t xml:space="preserve">klases produkti, kuru cena ir augstāka par vidējo, tāpat arī zemas cenu kategorijas produkti, kuru cena ir zem vidējās tirgus cenas. Pārsvarā zemās cenu kategorijas produktus pārstāv privātās preču zīmes, kuras pieder lielveikaliem. </w:t>
      </w:r>
    </w:p>
    <w:p w14:paraId="4C7E74B5"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Balstoties uz </w:t>
      </w:r>
      <w:r>
        <w:rPr>
          <w:rFonts w:ascii="Times New Roman" w:eastAsia="Times New Roman" w:hAnsi="Times New Roman" w:cs="Times New Roman"/>
          <w:i/>
          <w:sz w:val="24"/>
          <w:szCs w:val="24"/>
        </w:rPr>
        <w:t>Kantar Worldpanel</w:t>
      </w:r>
      <w:r>
        <w:rPr>
          <w:rFonts w:ascii="Times New Roman" w:eastAsia="Times New Roman" w:hAnsi="Times New Roman" w:cs="Times New Roman"/>
          <w:sz w:val="24"/>
          <w:szCs w:val="24"/>
        </w:rPr>
        <w:t xml:space="preserve"> sniegtajiem pētījumu datiem, Lielbritānijas zivju konservu tirgū, pārdošanas apjomu ziņā, dominē sekojošie zīmoli: </w:t>
      </w:r>
    </w:p>
    <w:p w14:paraId="2A5024CA" w14:textId="77777777" w:rsidR="00B3581B" w:rsidRDefault="00D673CD">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i/>
          <w:sz w:val="24"/>
          <w:szCs w:val="24"/>
        </w:rPr>
        <w:t>John West</w:t>
      </w:r>
    </w:p>
    <w:p w14:paraId="5FA01579" w14:textId="77777777" w:rsidR="00B3581B" w:rsidRDefault="00D673CD">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i/>
          <w:sz w:val="24"/>
          <w:szCs w:val="24"/>
        </w:rPr>
        <w:t>Princes</w:t>
      </w:r>
    </w:p>
    <w:p w14:paraId="1B64B6B9"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i/>
          <w:sz w:val="24"/>
          <w:szCs w:val="24"/>
        </w:rPr>
        <w:t xml:space="preserve">Tesco </w:t>
      </w:r>
      <w:r>
        <w:rPr>
          <w:rFonts w:ascii="Times New Roman" w:eastAsia="Times New Roman" w:hAnsi="Times New Roman" w:cs="Times New Roman"/>
          <w:sz w:val="24"/>
          <w:szCs w:val="24"/>
        </w:rPr>
        <w:t>(privātā preču zīme)</w:t>
      </w:r>
    </w:p>
    <w:p w14:paraId="01C2A30A"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i/>
          <w:sz w:val="24"/>
          <w:szCs w:val="24"/>
        </w:rPr>
        <w:t xml:space="preserve">Asda </w:t>
      </w:r>
      <w:r>
        <w:rPr>
          <w:rFonts w:ascii="Times New Roman" w:eastAsia="Times New Roman" w:hAnsi="Times New Roman" w:cs="Times New Roman"/>
          <w:sz w:val="24"/>
          <w:szCs w:val="24"/>
        </w:rPr>
        <w:t>(privātā preču zīme)</w:t>
      </w:r>
    </w:p>
    <w:p w14:paraId="22F56338"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i/>
          <w:sz w:val="24"/>
          <w:szCs w:val="24"/>
        </w:rPr>
        <w:t xml:space="preserve">Sainsbury's </w:t>
      </w:r>
      <w:r>
        <w:rPr>
          <w:rFonts w:ascii="Times New Roman" w:eastAsia="Times New Roman" w:hAnsi="Times New Roman" w:cs="Times New Roman"/>
          <w:sz w:val="24"/>
          <w:szCs w:val="24"/>
        </w:rPr>
        <w:t>(privātā preču zīme)</w:t>
      </w:r>
    </w:p>
    <w:p w14:paraId="3AEC11BF"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i/>
          <w:sz w:val="24"/>
          <w:szCs w:val="24"/>
        </w:rPr>
        <w:t xml:space="preserve">Morrisons </w:t>
      </w:r>
      <w:r>
        <w:rPr>
          <w:rFonts w:ascii="Times New Roman" w:eastAsia="Times New Roman" w:hAnsi="Times New Roman" w:cs="Times New Roman"/>
          <w:sz w:val="24"/>
          <w:szCs w:val="24"/>
        </w:rPr>
        <w:t>(privātā preču zīme)</w:t>
      </w:r>
    </w:p>
    <w:p w14:paraId="0D7191EC"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i/>
          <w:sz w:val="24"/>
          <w:szCs w:val="24"/>
        </w:rPr>
        <w:t xml:space="preserve">Waitrose </w:t>
      </w:r>
      <w:r>
        <w:rPr>
          <w:rFonts w:ascii="Times New Roman" w:eastAsia="Times New Roman" w:hAnsi="Times New Roman" w:cs="Times New Roman"/>
          <w:sz w:val="24"/>
          <w:szCs w:val="24"/>
        </w:rPr>
        <w:t>(privātā preču zīme)</w:t>
      </w:r>
    </w:p>
    <w:p w14:paraId="58F7D3CA"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i/>
          <w:sz w:val="24"/>
          <w:szCs w:val="24"/>
        </w:rPr>
        <w:t xml:space="preserve">Aldi </w:t>
      </w:r>
      <w:r>
        <w:rPr>
          <w:rFonts w:ascii="Times New Roman" w:eastAsia="Times New Roman" w:hAnsi="Times New Roman" w:cs="Times New Roman"/>
          <w:sz w:val="24"/>
          <w:szCs w:val="24"/>
        </w:rPr>
        <w:t>(privātā preču zīme)</w:t>
      </w:r>
    </w:p>
    <w:p w14:paraId="3684CA0B" w14:textId="77777777" w:rsidR="00B3581B" w:rsidRDefault="00B3581B">
      <w:pPr>
        <w:spacing w:line="240" w:lineRule="auto"/>
        <w:jc w:val="both"/>
        <w:rPr>
          <w:rFonts w:ascii="Times New Roman" w:eastAsia="Times New Roman" w:hAnsi="Times New Roman" w:cs="Times New Roman"/>
          <w:sz w:val="24"/>
          <w:szCs w:val="24"/>
        </w:rPr>
      </w:pPr>
    </w:p>
    <w:p w14:paraId="1F47E3C9"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John West </w:t>
      </w:r>
      <w:proofErr w:type="gramStart"/>
      <w:r>
        <w:rPr>
          <w:rFonts w:ascii="Times New Roman" w:eastAsia="Times New Roman" w:hAnsi="Times New Roman" w:cs="Times New Roman"/>
          <w:sz w:val="24"/>
          <w:szCs w:val="24"/>
        </w:rPr>
        <w:t>un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Princes </w:t>
      </w:r>
      <w:r>
        <w:rPr>
          <w:rFonts w:ascii="Times New Roman" w:eastAsia="Times New Roman" w:hAnsi="Times New Roman" w:cs="Times New Roman"/>
          <w:sz w:val="24"/>
          <w:szCs w:val="24"/>
        </w:rPr>
        <w:t xml:space="preserve">ir divi lielākie zīmoli zivju konservu tirgū Anglijā, kuru pārdošanas apjomi sastāda vairāk kā 50% no kopējā tirgus. Šo zīmolu produktu portfelī ir plašs klāsts ar produktiem, kuru skaitā ir tunča, laša, sardīņu un skumbrijas zivju konservi. Lielveikalu tīkli kā </w:t>
      </w:r>
      <w:r>
        <w:rPr>
          <w:rFonts w:ascii="Times New Roman" w:eastAsia="Times New Roman" w:hAnsi="Times New Roman" w:cs="Times New Roman"/>
          <w:i/>
          <w:sz w:val="24"/>
          <w:szCs w:val="24"/>
        </w:rPr>
        <w:t xml:space="preserve">Tesco, Asda </w:t>
      </w:r>
      <w:proofErr w:type="gramStart"/>
      <w:r>
        <w:rPr>
          <w:rFonts w:ascii="Times New Roman" w:eastAsia="Times New Roman" w:hAnsi="Times New Roman" w:cs="Times New Roman"/>
          <w:sz w:val="24"/>
          <w:szCs w:val="24"/>
        </w:rPr>
        <w:t>un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Sainsbury’s </w:t>
      </w:r>
      <w:r>
        <w:rPr>
          <w:rFonts w:ascii="Times New Roman" w:eastAsia="Times New Roman" w:hAnsi="Times New Roman" w:cs="Times New Roman"/>
          <w:sz w:val="24"/>
          <w:szCs w:val="24"/>
        </w:rPr>
        <w:t>izveidojuši produktus ar savām preču zīmēm, kuri arī ir ļoti populāra izvēle starp patērētājiem, īpaši tiem, kuri pievērš uzmanību zemai cenai.</w:t>
      </w:r>
    </w:p>
    <w:p w14:paraId="23FA5D0E" w14:textId="77777777" w:rsidR="00B3581B" w:rsidRDefault="00B3581B">
      <w:pPr>
        <w:spacing w:line="240" w:lineRule="auto"/>
        <w:ind w:firstLine="720"/>
        <w:jc w:val="both"/>
        <w:rPr>
          <w:rFonts w:ascii="Times New Roman" w:eastAsia="Times New Roman" w:hAnsi="Times New Roman" w:cs="Times New Roman"/>
          <w:sz w:val="24"/>
          <w:szCs w:val="24"/>
        </w:rPr>
      </w:pPr>
    </w:p>
    <w:p w14:paraId="56D09D0E" w14:textId="77777777" w:rsidR="00B3581B" w:rsidRDefault="00D673CD">
      <w:pPr>
        <w:shd w:val="clear" w:color="auto" w:fill="FFFFFF"/>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Zivju un jūrasvelšu patēriņa kanāli</w:t>
      </w:r>
    </w:p>
    <w:p w14:paraId="1C25FA0E" w14:textId="77777777" w:rsidR="00B3581B" w:rsidRDefault="00B3581B">
      <w:pPr>
        <w:shd w:val="clear" w:color="auto" w:fill="FFFFFF"/>
        <w:spacing w:line="240" w:lineRule="auto"/>
        <w:jc w:val="both"/>
        <w:rPr>
          <w:rFonts w:ascii="Times New Roman" w:eastAsia="Times New Roman" w:hAnsi="Times New Roman" w:cs="Times New Roman"/>
          <w:b/>
          <w:sz w:val="24"/>
          <w:szCs w:val="24"/>
        </w:rPr>
      </w:pPr>
    </w:p>
    <w:p w14:paraId="77F6A800"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2023.gada marta datiem (</w:t>
      </w:r>
      <w:r>
        <w:rPr>
          <w:rFonts w:ascii="Times New Roman" w:eastAsia="Times New Roman" w:hAnsi="Times New Roman" w:cs="Times New Roman"/>
          <w:i/>
          <w:sz w:val="24"/>
          <w:szCs w:val="24"/>
        </w:rPr>
        <w:t>NielsenIQ/Kantar/Circana</w:t>
      </w:r>
      <w:r>
        <w:rPr>
          <w:rFonts w:ascii="Times New Roman" w:eastAsia="Times New Roman" w:hAnsi="Times New Roman" w:cs="Times New Roman"/>
          <w:sz w:val="24"/>
          <w:szCs w:val="24"/>
        </w:rPr>
        <w:t>), 67% patērētāju zivju un jūrasvelšu produktus iegādājās mazumtirdzniecībā, attiecīgi pārējo apjomu sadalot starp sabiedrisko ēdināšanu un neatkarīgajiem zivju tirgotājiem.</w:t>
      </w:r>
    </w:p>
    <w:p w14:paraId="4C97FBB0"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7D9F7A28" w14:textId="77777777" w:rsidR="00B3581B" w:rsidRDefault="00D673CD">
      <w:pPr>
        <w:shd w:val="clear" w:color="auto" w:fill="FFFFFF"/>
        <w:spacing w:line="240" w:lineRule="auto"/>
        <w:ind w:firstLine="720"/>
        <w:jc w:val="both"/>
        <w:rPr>
          <w:sz w:val="24"/>
          <w:szCs w:val="24"/>
        </w:rPr>
      </w:pPr>
      <w:r>
        <w:rPr>
          <w:noProof/>
          <w:sz w:val="24"/>
          <w:szCs w:val="24"/>
          <w:lang w:val="lv-LV" w:eastAsia="lv-LV"/>
        </w:rPr>
        <w:drawing>
          <wp:inline distT="114300" distB="114300" distL="114300" distR="114300" wp14:anchorId="6EFBF5D7" wp14:editId="53131E42">
            <wp:extent cx="5124450" cy="3606905"/>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l="2491" t="5899" r="21096" b="-1428"/>
                    <a:stretch>
                      <a:fillRect/>
                    </a:stretch>
                  </pic:blipFill>
                  <pic:spPr>
                    <a:xfrm>
                      <a:off x="0" y="0"/>
                      <a:ext cx="5124450" cy="3606905"/>
                    </a:xfrm>
                    <a:prstGeom prst="rect">
                      <a:avLst/>
                    </a:prstGeom>
                    <a:ln/>
                  </pic:spPr>
                </pic:pic>
              </a:graphicData>
            </a:graphic>
          </wp:inline>
        </w:drawing>
      </w:r>
    </w:p>
    <w:p w14:paraId="6A1E4DF5" w14:textId="77777777" w:rsidR="00B3581B" w:rsidRDefault="00D673CD">
      <w:pPr>
        <w:shd w:val="clear" w:color="auto" w:fill="FFFFFF"/>
        <w:spacing w:line="24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Attēls 2 - </w:t>
      </w:r>
      <w:r>
        <w:rPr>
          <w:rFonts w:ascii="Times New Roman" w:eastAsia="Times New Roman" w:hAnsi="Times New Roman" w:cs="Times New Roman"/>
          <w:i/>
          <w:sz w:val="16"/>
          <w:szCs w:val="16"/>
        </w:rPr>
        <w:t xml:space="preserve">Seafish </w:t>
      </w:r>
      <w:r>
        <w:rPr>
          <w:rFonts w:ascii="Times New Roman" w:eastAsia="Times New Roman" w:hAnsi="Times New Roman" w:cs="Times New Roman"/>
          <w:sz w:val="16"/>
          <w:szCs w:val="16"/>
        </w:rPr>
        <w:t>pētījuma dati -</w:t>
      </w:r>
      <w:r>
        <w:rPr>
          <w:rFonts w:ascii="Times New Roman" w:eastAsia="Times New Roman" w:hAnsi="Times New Roman" w:cs="Times New Roman"/>
          <w:i/>
          <w:sz w:val="16"/>
          <w:szCs w:val="16"/>
        </w:rPr>
        <w:t xml:space="preserve"> </w:t>
      </w:r>
      <w:r>
        <w:rPr>
          <w:rFonts w:ascii="Times New Roman" w:eastAsia="Times New Roman" w:hAnsi="Times New Roman" w:cs="Times New Roman"/>
          <w:sz w:val="16"/>
          <w:szCs w:val="16"/>
        </w:rPr>
        <w:t xml:space="preserve">Zivju un jūrasvelšu patēriņš (2023.gada dati) </w:t>
      </w:r>
    </w:p>
    <w:p w14:paraId="27A1B2E8" w14:textId="77777777" w:rsidR="00B3581B" w:rsidRDefault="00B3581B">
      <w:pPr>
        <w:shd w:val="clear" w:color="auto" w:fill="FFFFFF"/>
        <w:spacing w:line="240" w:lineRule="auto"/>
        <w:ind w:firstLine="720"/>
        <w:jc w:val="both"/>
        <w:rPr>
          <w:sz w:val="24"/>
          <w:szCs w:val="24"/>
        </w:rPr>
      </w:pPr>
    </w:p>
    <w:p w14:paraId="01592E46"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sz w:val="24"/>
          <w:szCs w:val="24"/>
        </w:rPr>
        <w:tab/>
      </w:r>
      <w:r>
        <w:rPr>
          <w:rFonts w:ascii="Times New Roman" w:eastAsia="Times New Roman" w:hAnsi="Times New Roman" w:cs="Times New Roman"/>
          <w:sz w:val="24"/>
          <w:szCs w:val="24"/>
        </w:rPr>
        <w:t xml:space="preserve">2019./2020.gadā </w:t>
      </w:r>
      <w:r>
        <w:rPr>
          <w:rFonts w:ascii="Times New Roman" w:eastAsia="Times New Roman" w:hAnsi="Times New Roman" w:cs="Times New Roman"/>
          <w:i/>
          <w:sz w:val="24"/>
          <w:szCs w:val="24"/>
        </w:rPr>
        <w:t>Covid-19</w:t>
      </w:r>
      <w:r>
        <w:rPr>
          <w:rFonts w:ascii="Times New Roman" w:eastAsia="Times New Roman" w:hAnsi="Times New Roman" w:cs="Times New Roman"/>
          <w:sz w:val="24"/>
          <w:szCs w:val="24"/>
        </w:rPr>
        <w:t xml:space="preserve"> pandēmijas izraisītās panikas dēļ, saldēto un zivju konservu pārdošanas apjomi uz vairākām nedēļām dubultojās, taču tad pārdošanas kāpums apstājās. Tomēr, jāņem vērā, ka tālāk sekojošais darbs un mācības attālināti - no mājām, skolu aizslēgšana un sabiedriskās ēdināšanas ierobežošana, rezultējās ar daudz biežāku maltīšu gatavošanu un ieturēšanu mājās. Tas ietekmēja kopējo Lielbritānijas pārtikas preču tidzniecības pieaugumu par 10%, aptuveni par tādu pašu proporciju palielinot arī zivju un jūrasvelšu produktu pārdošanas apjomus. </w:t>
      </w:r>
    </w:p>
    <w:p w14:paraId="5550EB8D"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1C695BF0"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Tomēr, visticamāk</w:t>
      </w:r>
      <w:proofErr w:type="gramStart"/>
      <w:r>
        <w:rPr>
          <w:rFonts w:ascii="Times New Roman" w:eastAsia="Times New Roman" w:hAnsi="Times New Roman" w:cs="Times New Roman"/>
          <w:sz w:val="24"/>
          <w:szCs w:val="24"/>
        </w:rPr>
        <w:t>,ka</w:t>
      </w:r>
      <w:proofErr w:type="gramEnd"/>
      <w:r>
        <w:rPr>
          <w:rFonts w:ascii="Times New Roman" w:eastAsia="Times New Roman" w:hAnsi="Times New Roman" w:cs="Times New Roman"/>
          <w:sz w:val="24"/>
          <w:szCs w:val="24"/>
        </w:rPr>
        <w:t xml:space="preserve"> 2023.gads turpināsies ar izaicinājumiem šajā produktu grupā, ņemot vērā, ka gada sākumā vērojams patēriņa kritums, kuru ietekmē augošā inflācija un vienīgais sektors - zivju konservi, kurš uzrādīja pieaugumu pēdējo sešu mēnešu laikā, tomēr arī turpinās samazināt pārdošanas apjomus. </w:t>
      </w:r>
    </w:p>
    <w:p w14:paraId="10F8D1B8"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Zivju konservu un iepakoto zivju sektors (</w:t>
      </w:r>
      <w:r>
        <w:rPr>
          <w:rFonts w:ascii="Times New Roman" w:eastAsia="Times New Roman" w:hAnsi="Times New Roman" w:cs="Times New Roman"/>
          <w:i/>
          <w:sz w:val="24"/>
          <w:szCs w:val="24"/>
        </w:rPr>
        <w:t>ambient</w:t>
      </w:r>
      <w:r>
        <w:rPr>
          <w:rFonts w:ascii="Times New Roman" w:eastAsia="Times New Roman" w:hAnsi="Times New Roman" w:cs="Times New Roman"/>
          <w:sz w:val="24"/>
          <w:szCs w:val="24"/>
        </w:rPr>
        <w:t xml:space="preserve">), aizņem vismazāko daļu no kopējās zivju un jūrasvelšu kategorijas mazumtirdzniecībā Lielbritānijā, ar kopējo tendenci, pārdošanas apjomu samazinājumā līdz 2020.gadam. Tomēr </w:t>
      </w:r>
      <w:r>
        <w:rPr>
          <w:rFonts w:ascii="Times New Roman" w:eastAsia="Times New Roman" w:hAnsi="Times New Roman" w:cs="Times New Roman"/>
          <w:i/>
          <w:sz w:val="24"/>
          <w:szCs w:val="24"/>
        </w:rPr>
        <w:t>Covid-19</w:t>
      </w:r>
      <w:r>
        <w:rPr>
          <w:rFonts w:ascii="Times New Roman" w:eastAsia="Times New Roman" w:hAnsi="Times New Roman" w:cs="Times New Roman"/>
          <w:sz w:val="24"/>
          <w:szCs w:val="24"/>
        </w:rPr>
        <w:t xml:space="preserve"> panikas izraisītā patērētāju iepirkšanās paradumu maiņa, īslaicīgi palielināja šī segmenta pārdošanas rādītājus. </w:t>
      </w:r>
    </w:p>
    <w:p w14:paraId="349236EB"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68519C40"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2022.gada oktobra datiem, zivju konservi un iepakotās zivis sastādīja 13.4% no kopējiem pārdošanas apjomiem mārciņās un 22.5% no kopējiem pārdošanas apjomiem gabalos pret visiem pārējiem zivju un jūrasvelšu produktu kategorijas produktiem, naudas izteiksmē sastādot £546m. Apskatot šos datus, zivju konservi un iepakotās zivis tiek iedalītas divos apakšsegmentos - gatavie zivju konservi un iepakotās zivis (piemēram, savā sulā un eļļā) un zivju konservi un iepakotās zivis mērcē (piemēram, skumbrija tomātu mērcē).</w:t>
      </w:r>
    </w:p>
    <w:p w14:paraId="1DE43D03"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580555EF"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Nielsen </w:t>
      </w:r>
      <w:r>
        <w:rPr>
          <w:rFonts w:ascii="Times New Roman" w:eastAsia="Times New Roman" w:hAnsi="Times New Roman" w:cs="Times New Roman"/>
          <w:sz w:val="24"/>
          <w:szCs w:val="24"/>
        </w:rPr>
        <w:t xml:space="preserve">pētījumu aģentūras demogrāfiskie pētījumu dati raksturo zivju konservu pircēju kā nedaudz mazāk turīgu nekā vidusmēra zivju un jūrasvelšu pircēju. Salīdzinot ar 2016.gadu, zivju konservu produkti piesaistījuši ievērojami vairāk turīgo patērētāju grupu (C1), pieļaujams, ka to stimulējuši tādi produkti kā konservēti anšovi, gatavošanai mājās un konservēta skumbrija, kas noder kā garšīgs un ērts produkts līdzņemšanai, vai patērēšanai, piemēram, ofisā. </w:t>
      </w:r>
    </w:p>
    <w:p w14:paraId="5FBE945A"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2D4E3B6E"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Tunča konservi turpina dominēt starp pārējiem segmenta produktiem, aizņemot 67% no visiem zivju konservu produktiem pārdošanas apjomu rādītājos naudas izteiksmē. 2022.gadā skumbrijas konservi pārdošanas apjomu ziņā nomainīja laša konservus un kļuva par kategorijas otro vērtīgāko produktu segmentu. </w:t>
      </w:r>
    </w:p>
    <w:p w14:paraId="2D4AB2AB"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25B51D71"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Vēsturiski zivju un jūrasvelšu produkti piedzīvojuši patēriņa kritumu pēdējo 10 gadu laikā, taču zivju konservu segments bija vienīgais, kurš 2022.gadā, uzrādīja augšupejošas izmaiņas (+9.3%) pārdošanas apjomu ziņā, taču jāsaka, ka tas bija pateicoties diezgan straujai vidējās cenas samazināšanai. </w:t>
      </w:r>
    </w:p>
    <w:p w14:paraId="3037514B"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1F7CAC36" wp14:editId="0CE74C1E">
            <wp:extent cx="4100513" cy="2889480"/>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l="14285" r="21594" b="19764"/>
                    <a:stretch>
                      <a:fillRect/>
                    </a:stretch>
                  </pic:blipFill>
                  <pic:spPr>
                    <a:xfrm>
                      <a:off x="0" y="0"/>
                      <a:ext cx="4100513" cy="2889480"/>
                    </a:xfrm>
                    <a:prstGeom prst="rect">
                      <a:avLst/>
                    </a:prstGeom>
                    <a:ln/>
                  </pic:spPr>
                </pic:pic>
              </a:graphicData>
            </a:graphic>
          </wp:inline>
        </w:drawing>
      </w:r>
    </w:p>
    <w:p w14:paraId="55366A89" w14:textId="77777777" w:rsidR="00B3581B" w:rsidRDefault="00D673CD">
      <w:pPr>
        <w:shd w:val="clear" w:color="auto" w:fill="FFFFFF"/>
        <w:spacing w:line="24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Attēls 3 - Lielbritānijas zivju un jūrasvelšu tirgus segmentu sadalījums pēc pārdošanas apjomiem 2022.gadā</w:t>
      </w:r>
    </w:p>
    <w:p w14:paraId="23A1DDC4"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13C5736F"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Apskatot zivju konservu un iepakoto zivju apakšsegmentus, var secināt, ka tajos dominē produkti eļļā un savā sulā (91% naudas izteiksmes ziņā; 90% apjoma ziņā). </w:t>
      </w:r>
    </w:p>
    <w:p w14:paraId="18EA2AE4" w14:textId="77777777" w:rsidR="00B3581B" w:rsidRDefault="00B3581B">
      <w:pPr>
        <w:shd w:val="clear" w:color="auto" w:fill="FFFFFF"/>
        <w:spacing w:line="240" w:lineRule="auto"/>
        <w:jc w:val="both"/>
        <w:rPr>
          <w:rFonts w:ascii="Times New Roman" w:eastAsia="Times New Roman" w:hAnsi="Times New Roman" w:cs="Times New Roman"/>
        </w:rPr>
      </w:pPr>
    </w:p>
    <w:p w14:paraId="6A7C1DD4" w14:textId="77777777" w:rsidR="00B3581B" w:rsidRDefault="00D673CD">
      <w:pPr>
        <w:shd w:val="clear" w:color="auto" w:fill="FFFFFF"/>
        <w:spacing w:line="240" w:lineRule="auto"/>
        <w:jc w:val="center"/>
      </w:pPr>
      <w:r>
        <w:rPr>
          <w:noProof/>
          <w:lang w:val="lv-LV" w:eastAsia="lv-LV"/>
        </w:rPr>
        <w:drawing>
          <wp:inline distT="114300" distB="114300" distL="114300" distR="114300" wp14:anchorId="205FCCBA" wp14:editId="163DCD65">
            <wp:extent cx="4576763" cy="2563402"/>
            <wp:effectExtent l="0" t="0" r="0" b="0"/>
            <wp:docPr id="26"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4"/>
                    <a:srcRect l="11129" t="14567" r="15614" b="12587"/>
                    <a:stretch>
                      <a:fillRect/>
                    </a:stretch>
                  </pic:blipFill>
                  <pic:spPr>
                    <a:xfrm>
                      <a:off x="0" y="0"/>
                      <a:ext cx="4576763" cy="2563402"/>
                    </a:xfrm>
                    <a:prstGeom prst="rect">
                      <a:avLst/>
                    </a:prstGeom>
                    <a:ln/>
                  </pic:spPr>
                </pic:pic>
              </a:graphicData>
            </a:graphic>
          </wp:inline>
        </w:drawing>
      </w:r>
    </w:p>
    <w:p w14:paraId="36914647" w14:textId="77777777" w:rsidR="00B3581B" w:rsidRDefault="00D673CD">
      <w:pPr>
        <w:shd w:val="clear" w:color="auto" w:fill="FFFFFF"/>
        <w:spacing w:line="24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Attēls 4 - Lielbritānijas konservēto </w:t>
      </w:r>
      <w:proofErr w:type="gramStart"/>
      <w:r>
        <w:rPr>
          <w:rFonts w:ascii="Times New Roman" w:eastAsia="Times New Roman" w:hAnsi="Times New Roman" w:cs="Times New Roman"/>
          <w:sz w:val="16"/>
          <w:szCs w:val="16"/>
        </w:rPr>
        <w:t>zivju  segmenta</w:t>
      </w:r>
      <w:proofErr w:type="gramEnd"/>
      <w:r>
        <w:rPr>
          <w:rFonts w:ascii="Times New Roman" w:eastAsia="Times New Roman" w:hAnsi="Times New Roman" w:cs="Times New Roman"/>
          <w:sz w:val="16"/>
          <w:szCs w:val="16"/>
        </w:rPr>
        <w:t xml:space="preserve"> sadalījums pēc pārdošanas apjomiem 2022.gadā</w:t>
      </w:r>
    </w:p>
    <w:p w14:paraId="7E41D9B8" w14:textId="77777777" w:rsidR="00B3581B" w:rsidRDefault="00B3581B">
      <w:pPr>
        <w:shd w:val="clear" w:color="auto" w:fill="FFFFFF"/>
        <w:spacing w:line="240" w:lineRule="auto"/>
        <w:ind w:firstLine="720"/>
        <w:jc w:val="both"/>
        <w:rPr>
          <w:sz w:val="24"/>
          <w:szCs w:val="24"/>
        </w:rPr>
      </w:pPr>
    </w:p>
    <w:p w14:paraId="3F4A766F" w14:textId="77777777" w:rsidR="00B3581B" w:rsidRDefault="00D673CD">
      <w:pPr>
        <w:shd w:val="clear" w:color="auto" w:fill="FFFFFF"/>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Salīdzinot ar iepriekšējo pārskata gadu, 2022.gadā tuncis, sardīnes un sardīņveidīgās zivis, kā arī siļķes uzrādīja pārdošanas pieaugumu. </w:t>
      </w:r>
      <w:r>
        <w:rPr>
          <w:rFonts w:ascii="Times New Roman" w:eastAsia="Times New Roman" w:hAnsi="Times New Roman" w:cs="Times New Roman"/>
        </w:rPr>
        <w:tab/>
      </w:r>
    </w:p>
    <w:p w14:paraId="26AE4D47" w14:textId="77777777" w:rsidR="00B3581B" w:rsidRDefault="00B3581B">
      <w:pPr>
        <w:shd w:val="clear" w:color="auto" w:fill="FFFFFF"/>
        <w:spacing w:line="240" w:lineRule="auto"/>
        <w:jc w:val="both"/>
        <w:rPr>
          <w:rFonts w:ascii="Times New Roman" w:eastAsia="Times New Roman" w:hAnsi="Times New Roman" w:cs="Times New Roman"/>
        </w:rPr>
      </w:pPr>
    </w:p>
    <w:p w14:paraId="07D7652D"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Pēdējo 10 gadu laikā, zivju konservu segments piedzīvojis cenu pieaugumu par 23%, kas ir salīdzinoši mazāks nekā atvēsināto zivju (+26.6%) un saldēto zivju (+39.2%) produktiem. </w:t>
      </w:r>
    </w:p>
    <w:p w14:paraId="6D5134A7" w14:textId="77777777" w:rsidR="00B3581B" w:rsidRDefault="00B3581B">
      <w:pPr>
        <w:shd w:val="clear" w:color="auto" w:fill="FFFFFF"/>
        <w:spacing w:line="240" w:lineRule="auto"/>
        <w:jc w:val="both"/>
      </w:pPr>
    </w:p>
    <w:p w14:paraId="5F5DEB8B" w14:textId="77777777" w:rsidR="00B3581B" w:rsidRDefault="00D673CD">
      <w:pPr>
        <w:shd w:val="clear" w:color="auto" w:fill="FFFFFF"/>
        <w:spacing w:line="240" w:lineRule="auto"/>
        <w:jc w:val="center"/>
      </w:pPr>
      <w:r>
        <w:rPr>
          <w:noProof/>
          <w:lang w:val="lv-LV" w:eastAsia="lv-LV"/>
        </w:rPr>
        <w:drawing>
          <wp:inline distT="114300" distB="114300" distL="114300" distR="114300" wp14:anchorId="5BFD5CA7" wp14:editId="21D85F04">
            <wp:extent cx="3895725" cy="2838450"/>
            <wp:effectExtent l="0" t="0" r="0" b="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l="16943" r="15116" b="11987"/>
                    <a:stretch>
                      <a:fillRect/>
                    </a:stretch>
                  </pic:blipFill>
                  <pic:spPr>
                    <a:xfrm>
                      <a:off x="0" y="0"/>
                      <a:ext cx="3895725" cy="2838450"/>
                    </a:xfrm>
                    <a:prstGeom prst="rect">
                      <a:avLst/>
                    </a:prstGeom>
                    <a:ln/>
                  </pic:spPr>
                </pic:pic>
              </a:graphicData>
            </a:graphic>
          </wp:inline>
        </w:drawing>
      </w:r>
    </w:p>
    <w:p w14:paraId="31221D85" w14:textId="77777777" w:rsidR="00B3581B" w:rsidRDefault="00D673CD">
      <w:pPr>
        <w:shd w:val="clear" w:color="auto" w:fill="FFFFFF"/>
        <w:spacing w:line="240" w:lineRule="auto"/>
        <w:ind w:firstLine="720"/>
      </w:pPr>
      <w:r>
        <w:rPr>
          <w:rFonts w:ascii="Times New Roman" w:eastAsia="Times New Roman" w:hAnsi="Times New Roman" w:cs="Times New Roman"/>
          <w:sz w:val="16"/>
          <w:szCs w:val="16"/>
        </w:rPr>
        <w:t xml:space="preserve">Attēls 5 - Lielbritānijas konservēto </w:t>
      </w:r>
      <w:proofErr w:type="gramStart"/>
      <w:r>
        <w:rPr>
          <w:rFonts w:ascii="Times New Roman" w:eastAsia="Times New Roman" w:hAnsi="Times New Roman" w:cs="Times New Roman"/>
          <w:sz w:val="16"/>
          <w:szCs w:val="16"/>
        </w:rPr>
        <w:t>zivju  segmenta</w:t>
      </w:r>
      <w:proofErr w:type="gramEnd"/>
      <w:r>
        <w:rPr>
          <w:rFonts w:ascii="Times New Roman" w:eastAsia="Times New Roman" w:hAnsi="Times New Roman" w:cs="Times New Roman"/>
          <w:sz w:val="16"/>
          <w:szCs w:val="16"/>
        </w:rPr>
        <w:t xml:space="preserve"> sadalījums pēc pārdošanas apjomiem pa zivs veidiem 2022.gadā</w:t>
      </w:r>
    </w:p>
    <w:p w14:paraId="04D351FC"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39FCDBC8" w14:textId="77777777" w:rsidR="00B3581B" w:rsidRDefault="00D673CD">
      <w:pPr>
        <w:shd w:val="clear" w:color="auto" w:fill="FFFFFF"/>
        <w:spacing w:before="240" w:after="240" w:line="240" w:lineRule="auto"/>
        <w:ind w:firstLine="720"/>
        <w:jc w:val="both"/>
      </w:pPr>
      <w:r>
        <w:rPr>
          <w:rFonts w:ascii="Times New Roman" w:eastAsia="Times New Roman" w:hAnsi="Times New Roman" w:cs="Times New Roman"/>
          <w:sz w:val="24"/>
          <w:szCs w:val="24"/>
        </w:rPr>
        <w:t xml:space="preserve">Atbilstoši </w:t>
      </w:r>
      <w:r>
        <w:rPr>
          <w:rFonts w:ascii="Times New Roman" w:eastAsia="Times New Roman" w:hAnsi="Times New Roman" w:cs="Times New Roman"/>
          <w:i/>
          <w:sz w:val="24"/>
          <w:szCs w:val="24"/>
        </w:rPr>
        <w:t>Euromonitor International</w:t>
      </w:r>
      <w:r>
        <w:rPr>
          <w:rFonts w:ascii="Times New Roman" w:eastAsia="Times New Roman" w:hAnsi="Times New Roman" w:cs="Times New Roman"/>
          <w:sz w:val="24"/>
          <w:szCs w:val="24"/>
          <w:vertAlign w:val="superscript"/>
        </w:rPr>
        <w:t>10</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pētījumu datiem, zivju konservu tirgus Lielbritānijā piedzīvo nelielu, taču stabilu pieaugumu pēdējo gadu laikā. Tam ir vairāki faktori, tajā skaitā augošais tirgus pieprasījums pēc ērtiem, viegli pieejamiem un veselīgiem pārtikas produktiem, kā arī pateicoties dažādu zivju un jūrasvelšu diētu popularitātei. Papildus tam, patērētāji tiecas vairāk iegādāties produktus, ar ilgtspējīgu ražošanas praksi un ētiski iegūtām izejvielām. Pircēji apzināti pievērš uzmanību produktu ražošanas ietekmei uz apkārtējo vidi, veicot savu pirkuma izvēli. Populārākie zivju konservu produkti Lielbritānijā ir tuncis, lasis, sardīnes un skumbrija.   </w:t>
      </w:r>
    </w:p>
    <w:p w14:paraId="34885A14" w14:textId="77777777" w:rsidR="00B3581B" w:rsidRDefault="00D673CD">
      <w:pPr>
        <w:shd w:val="clear" w:color="auto" w:fill="FFFFFF"/>
        <w:spacing w:line="240" w:lineRule="auto"/>
        <w:jc w:val="both"/>
        <w:rPr>
          <w:rFonts w:ascii="Times New Roman" w:eastAsia="Times New Roman" w:hAnsi="Times New Roman" w:cs="Times New Roman"/>
          <w:b/>
          <w:sz w:val="24"/>
          <w:szCs w:val="24"/>
        </w:rPr>
      </w:pPr>
      <w:bookmarkStart w:id="10" w:name="_Hlk141027004"/>
      <w:r>
        <w:rPr>
          <w:rFonts w:ascii="Times New Roman" w:eastAsia="Times New Roman" w:hAnsi="Times New Roman" w:cs="Times New Roman"/>
          <w:b/>
          <w:sz w:val="24"/>
          <w:szCs w:val="24"/>
        </w:rPr>
        <w:t>Zivju konservu patērētāja demogrāfiskie rādītāji Lielbritānijā un to patēriņa ieradumi</w:t>
      </w:r>
    </w:p>
    <w:bookmarkEnd w:id="10"/>
    <w:p w14:paraId="6DF4839C"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5869E969"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Zivju konservu pircējs, pēc </w:t>
      </w:r>
      <w:r>
        <w:rPr>
          <w:rFonts w:ascii="Times New Roman" w:eastAsia="Times New Roman" w:hAnsi="Times New Roman" w:cs="Times New Roman"/>
          <w:i/>
          <w:sz w:val="24"/>
          <w:szCs w:val="24"/>
        </w:rPr>
        <w:t xml:space="preserve">Nielsen </w:t>
      </w:r>
      <w:r>
        <w:rPr>
          <w:rFonts w:ascii="Times New Roman" w:eastAsia="Times New Roman" w:hAnsi="Times New Roman" w:cs="Times New Roman"/>
          <w:sz w:val="24"/>
          <w:szCs w:val="24"/>
        </w:rPr>
        <w:t xml:space="preserve">pētījumu aģentūras demogrāfiskajiem datiem tiek raksturots kā nedaudz mazāk turīgs par vidējo zivju un jūrasvelšu pircēju. Pārsvarā zivju konservu produktus iegādājas mājsaimniecības ar vismaz 2 iedzīvotājiem, kā arī vidēja lieluma mājsaimniecības bez bērniem. Ja tomēr mājsaimniecībā ir bērni, tie ir vismaz 10 gadus veci. Salīdzinot ar 2016.gadu, zivju konservu segmenta produkti ievērojami vairāk piesaistījuši C1 kategorijas pircējus </w:t>
      </w:r>
      <w:r>
        <w:rPr>
          <w:rFonts w:ascii="Times New Roman" w:eastAsia="Times New Roman" w:hAnsi="Times New Roman" w:cs="Times New Roman"/>
          <w:sz w:val="24"/>
          <w:szCs w:val="24"/>
          <w:vertAlign w:val="superscript"/>
        </w:rPr>
        <w:t>11</w:t>
      </w:r>
      <w:r>
        <w:rPr>
          <w:rFonts w:ascii="Times New Roman" w:eastAsia="Times New Roman" w:hAnsi="Times New Roman" w:cs="Times New Roman"/>
          <w:sz w:val="24"/>
          <w:szCs w:val="24"/>
        </w:rPr>
        <w:t xml:space="preserve">, pieļaujams, ka pateicoties pārdošanas pieaugumam konsevētiem anšoviem, kā arī konservētai skumbrijai, kas ir kā garšīga un ērta uzkoda, piemēram ofisu darbiniekiem. Tāpat zivju konservu segmenta pieaugums (+54%) novērojams mājsaimniecībās, kurās ir vairāk par 5 cilvēkiem, kā arī ģimenēs ar bērniem, vecuma kategorijā 11-15 gadi. </w:t>
      </w:r>
    </w:p>
    <w:p w14:paraId="722C5727"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2A187698"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Lielbritānijas patērētāju raksto pārliecības trūkums, gatavojot zivis mājās, tādēļ mērķa produkti, kuriem ir lielākas iespējas uzrunāt patērētāju ir pārstrādātas zivis un produkti, ar aprakstiem, kā tos ērtāk pagatavot mājas apstākļos. Patērētājiem rūp apkārtējā vide un ilgtspējīga saimniecība, tāpēc, redzot, MSC (</w:t>
      </w:r>
      <w:r>
        <w:rPr>
          <w:rFonts w:ascii="Times New Roman" w:eastAsia="Times New Roman" w:hAnsi="Times New Roman" w:cs="Times New Roman"/>
          <w:i/>
          <w:sz w:val="24"/>
          <w:szCs w:val="24"/>
        </w:rPr>
        <w:t>Marine Stewardship Council</w:t>
      </w:r>
      <w:r>
        <w:rPr>
          <w:rFonts w:ascii="Times New Roman" w:eastAsia="Times New Roman" w:hAnsi="Times New Roman" w:cs="Times New Roman"/>
          <w:sz w:val="24"/>
          <w:szCs w:val="24"/>
        </w:rPr>
        <w:t xml:space="preserve">) logo uz zivju produkta, visticamāk izvēle slieksies tieši uz to. Tāpat, pateicoties daudzu vietējo slavenību, kā šefu </w:t>
      </w:r>
      <w:r>
        <w:rPr>
          <w:rFonts w:ascii="Times New Roman" w:eastAsia="Times New Roman" w:hAnsi="Times New Roman" w:cs="Times New Roman"/>
          <w:i/>
          <w:sz w:val="24"/>
          <w:szCs w:val="24"/>
        </w:rPr>
        <w:t>Rick Stein</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Fearnley</w:t>
      </w:r>
      <w:proofErr w:type="gramEnd"/>
      <w:r>
        <w:rPr>
          <w:rFonts w:ascii="Times New Roman" w:eastAsia="Times New Roman" w:hAnsi="Times New Roman" w:cs="Times New Roman"/>
          <w:i/>
          <w:sz w:val="24"/>
          <w:szCs w:val="24"/>
        </w:rPr>
        <w:t>-Whittingstall</w:t>
      </w:r>
      <w:r>
        <w:rPr>
          <w:rFonts w:ascii="Times New Roman" w:eastAsia="Times New Roman" w:hAnsi="Times New Roman" w:cs="Times New Roman"/>
          <w:sz w:val="24"/>
          <w:szCs w:val="24"/>
        </w:rPr>
        <w:t xml:space="preserve"> un </w:t>
      </w:r>
      <w:r>
        <w:rPr>
          <w:rFonts w:ascii="Times New Roman" w:eastAsia="Times New Roman" w:hAnsi="Times New Roman" w:cs="Times New Roman"/>
          <w:i/>
          <w:sz w:val="24"/>
          <w:szCs w:val="24"/>
        </w:rPr>
        <w:t>Jamie Oliver</w:t>
      </w:r>
      <w:r>
        <w:rPr>
          <w:rFonts w:ascii="Times New Roman" w:eastAsia="Times New Roman" w:hAnsi="Times New Roman" w:cs="Times New Roman"/>
          <w:sz w:val="24"/>
          <w:szCs w:val="24"/>
        </w:rPr>
        <w:t xml:space="preserve"> publiskājām kampaņām, sabiedrība ir plašāk informēta par ilgtspējīgas zvejniecības ieguves avotiem nekā tas ir, piemēram, lopkopības nozarē.</w:t>
      </w:r>
    </w:p>
    <w:p w14:paraId="078A6FC7"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64EECE80"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bookmarkStart w:id="11" w:name="_Hlk141027133"/>
      <w:r>
        <w:rPr>
          <w:rFonts w:ascii="Times New Roman" w:eastAsia="Times New Roman" w:hAnsi="Times New Roman" w:cs="Times New Roman"/>
          <w:b/>
          <w:sz w:val="24"/>
          <w:szCs w:val="24"/>
        </w:rPr>
        <w:t>Lielākie zivju konservu ražotāji un zīmoli Lielbritānijā</w:t>
      </w:r>
    </w:p>
    <w:bookmarkEnd w:id="11"/>
    <w:p w14:paraId="387500F5"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Turpmāk uzskaitīti lielākie ražotāji un zīmoli, kuri pārstāv zivju konservu tirgu Anglijā:</w:t>
      </w:r>
    </w:p>
    <w:p w14:paraId="7BB28587"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04C1E8F5" wp14:editId="1E12C3F1">
            <wp:extent cx="1162050" cy="266700"/>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a:srcRect/>
                    <a:stretch>
                      <a:fillRect/>
                    </a:stretch>
                  </pic:blipFill>
                  <pic:spPr>
                    <a:xfrm>
                      <a:off x="0" y="0"/>
                      <a:ext cx="1162050" cy="266700"/>
                    </a:xfrm>
                    <a:prstGeom prst="rect">
                      <a:avLst/>
                    </a:prstGeom>
                    <a:ln/>
                  </pic:spPr>
                </pic:pic>
              </a:graphicData>
            </a:graphic>
          </wp:inline>
        </w:drawing>
      </w:r>
    </w:p>
    <w:p w14:paraId="0AB973AC" w14:textId="77777777" w:rsidR="00B3581B" w:rsidRDefault="007831BB">
      <w:pPr>
        <w:spacing w:before="240" w:after="240" w:line="240" w:lineRule="auto"/>
        <w:jc w:val="both"/>
        <w:rPr>
          <w:rFonts w:ascii="Times New Roman" w:eastAsia="Times New Roman" w:hAnsi="Times New Roman" w:cs="Times New Roman"/>
          <w:sz w:val="24"/>
          <w:szCs w:val="24"/>
        </w:rPr>
      </w:pPr>
      <w:hyperlink r:id="rId27">
        <w:r w:rsidR="00D673CD">
          <w:rPr>
            <w:rFonts w:ascii="Times New Roman" w:eastAsia="Times New Roman" w:hAnsi="Times New Roman" w:cs="Times New Roman"/>
            <w:color w:val="1155CC"/>
            <w:sz w:val="24"/>
            <w:szCs w:val="24"/>
            <w:u w:val="single"/>
          </w:rPr>
          <w:t>www.john-west.co.uk</w:t>
        </w:r>
      </w:hyperlink>
      <w:r w:rsidR="00D673CD">
        <w:rPr>
          <w:rFonts w:ascii="Times New Roman" w:eastAsia="Times New Roman" w:hAnsi="Times New Roman" w:cs="Times New Roman"/>
          <w:color w:val="1155CC"/>
          <w:sz w:val="24"/>
          <w:szCs w:val="24"/>
          <w:u w:val="single"/>
        </w:rPr>
        <w:t xml:space="preserve"> </w:t>
      </w:r>
      <w:r w:rsidR="00D673CD">
        <w:rPr>
          <w:rFonts w:ascii="Times New Roman" w:eastAsia="Times New Roman" w:hAnsi="Times New Roman" w:cs="Times New Roman"/>
          <w:sz w:val="24"/>
          <w:szCs w:val="24"/>
        </w:rPr>
        <w:t xml:space="preserve">  </w:t>
      </w:r>
    </w:p>
    <w:p w14:paraId="0797490E"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John West</w:t>
      </w:r>
      <w:r>
        <w:rPr>
          <w:rFonts w:ascii="Times New Roman" w:eastAsia="Times New Roman" w:hAnsi="Times New Roman" w:cs="Times New Roman"/>
          <w:sz w:val="24"/>
          <w:szCs w:val="24"/>
        </w:rPr>
        <w:t xml:space="preserve"> - viens no lielākajiem zivju konservu zīmoliem Apvienotajā Karalistē. Šim ražotājam ir vissenākā vēsture tirgū, kura aizsākās jau 1857.gadā. Uzņēmuma vislielākā vērtība slēpjas tā zīmolā, jo patiesībā </w:t>
      </w:r>
      <w:r>
        <w:rPr>
          <w:rFonts w:ascii="Times New Roman" w:eastAsia="Times New Roman" w:hAnsi="Times New Roman" w:cs="Times New Roman"/>
          <w:i/>
          <w:sz w:val="24"/>
          <w:szCs w:val="24"/>
        </w:rPr>
        <w:t>John West</w:t>
      </w:r>
      <w:r>
        <w:rPr>
          <w:rFonts w:ascii="Times New Roman" w:eastAsia="Times New Roman" w:hAnsi="Times New Roman" w:cs="Times New Roman"/>
          <w:sz w:val="24"/>
          <w:szCs w:val="24"/>
        </w:rPr>
        <w:t xml:space="preserve"> tika dibināta kā mārketinga kompānija un arī šobrīd ar savu zīmolu produktus ražo daudzās citās ražotnēs visā pasaulē. Uzņēmums savu vēsturi aizsāka ar laša produktiem, sākumā sālītiem, tad konservētiem, tad produktu klāstam pievienojās arī tuncis un citi produkti. Savas darbības laikā uzņēmums piederējis daudzām lielām grupām kā </w:t>
      </w:r>
      <w:r>
        <w:rPr>
          <w:rFonts w:ascii="Times New Roman" w:eastAsia="Times New Roman" w:hAnsi="Times New Roman" w:cs="Times New Roman"/>
          <w:i/>
          <w:sz w:val="24"/>
          <w:szCs w:val="24"/>
        </w:rPr>
        <w:t xml:space="preserve">Unilever </w:t>
      </w:r>
      <w:proofErr w:type="gramStart"/>
      <w:r>
        <w:rPr>
          <w:rFonts w:ascii="Times New Roman" w:eastAsia="Times New Roman" w:hAnsi="Times New Roman" w:cs="Times New Roman"/>
          <w:sz w:val="24"/>
          <w:szCs w:val="24"/>
        </w:rPr>
        <w:t>un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Heinz</w:t>
      </w:r>
      <w:r>
        <w:rPr>
          <w:rFonts w:ascii="Times New Roman" w:eastAsia="Times New Roman" w:hAnsi="Times New Roman" w:cs="Times New Roman"/>
          <w:sz w:val="24"/>
          <w:szCs w:val="24"/>
        </w:rPr>
        <w:t xml:space="preserve">, kopš 2010.gada ir Taizemē bāzēta uzņēmuma </w:t>
      </w:r>
      <w:r>
        <w:rPr>
          <w:rFonts w:ascii="Times New Roman" w:eastAsia="Times New Roman" w:hAnsi="Times New Roman" w:cs="Times New Roman"/>
          <w:i/>
          <w:sz w:val="24"/>
          <w:szCs w:val="24"/>
        </w:rPr>
        <w:t>Thai Union</w:t>
      </w:r>
      <w:r>
        <w:rPr>
          <w:rFonts w:ascii="Times New Roman" w:eastAsia="Times New Roman" w:hAnsi="Times New Roman" w:cs="Times New Roman"/>
          <w:sz w:val="24"/>
          <w:szCs w:val="24"/>
        </w:rPr>
        <w:t xml:space="preserve"> grupā. </w:t>
      </w:r>
      <w:r>
        <w:rPr>
          <w:rFonts w:ascii="Times New Roman" w:eastAsia="Times New Roman" w:hAnsi="Times New Roman" w:cs="Times New Roman"/>
          <w:i/>
          <w:sz w:val="24"/>
          <w:szCs w:val="24"/>
        </w:rPr>
        <w:t>John West</w:t>
      </w:r>
      <w:r>
        <w:rPr>
          <w:rFonts w:ascii="Times New Roman" w:eastAsia="Times New Roman" w:hAnsi="Times New Roman" w:cs="Times New Roman"/>
          <w:sz w:val="24"/>
          <w:szCs w:val="24"/>
        </w:rPr>
        <w:t xml:space="preserve"> spēcīgās puses ir inovatīvie produkti, tie vienmēr ir bijuši Lielbritānijas zivju konservu tirgus </w:t>
      </w:r>
      <w:r>
        <w:rPr>
          <w:rFonts w:ascii="Times New Roman" w:eastAsia="Times New Roman" w:hAnsi="Times New Roman" w:cs="Times New Roman"/>
          <w:i/>
          <w:sz w:val="24"/>
          <w:szCs w:val="24"/>
        </w:rPr>
        <w:t xml:space="preserve">flagmaņi, </w:t>
      </w:r>
      <w:r>
        <w:rPr>
          <w:rFonts w:ascii="Times New Roman" w:eastAsia="Times New Roman" w:hAnsi="Times New Roman" w:cs="Times New Roman"/>
          <w:sz w:val="24"/>
          <w:szCs w:val="24"/>
        </w:rPr>
        <w:t xml:space="preserve">kā arī 100% produktu izsekojamība - uz katras bundžas atrodams kods, sākot ar iespēju, to izmantojot, pārliecināties par to, kur konkrētā zivs ķerta, līdz pat kuģa nosaukumam un tā kapteiņa vārdam. Tas iespējams pateicoties tam, ka </w:t>
      </w:r>
      <w:r>
        <w:rPr>
          <w:rFonts w:ascii="Times New Roman" w:eastAsia="Times New Roman" w:hAnsi="Times New Roman" w:cs="Times New Roman"/>
          <w:i/>
          <w:sz w:val="24"/>
          <w:szCs w:val="24"/>
        </w:rPr>
        <w:t>John West</w:t>
      </w:r>
      <w:r>
        <w:rPr>
          <w:rFonts w:ascii="Times New Roman" w:eastAsia="Times New Roman" w:hAnsi="Times New Roman" w:cs="Times New Roman"/>
          <w:sz w:val="24"/>
          <w:szCs w:val="24"/>
        </w:rPr>
        <w:t xml:space="preserve"> ir vienīgais Anglijas un Īrijas konservētu zivju ražotājs, kuram pilnībā pieder kuģu flote, kas nodrošina visas zvejas piegādes ķēdes pārredzamību. </w:t>
      </w:r>
      <w:r>
        <w:rPr>
          <w:rFonts w:ascii="Times New Roman" w:eastAsia="Times New Roman" w:hAnsi="Times New Roman" w:cs="Times New Roman"/>
          <w:i/>
          <w:sz w:val="24"/>
          <w:szCs w:val="24"/>
        </w:rPr>
        <w:t>John West</w:t>
      </w:r>
      <w:r>
        <w:rPr>
          <w:rFonts w:ascii="Times New Roman" w:eastAsia="Times New Roman" w:hAnsi="Times New Roman" w:cs="Times New Roman"/>
          <w:sz w:val="24"/>
          <w:szCs w:val="24"/>
        </w:rPr>
        <w:t xml:space="preserve"> zīmols kļuva vēl atpazīstamāks pēc savas TV reklāmas 2000.gadā, kur zvejnieks cīnās ar lāci par to, kurš iegūs svaigāko un labāko lasi, tā kļuva par vienu no skatītākajām reklāmām un ieguva daudzus reklāmas industrijas apbalvojumus. </w:t>
      </w:r>
    </w:p>
    <w:p w14:paraId="51DA6112"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50F3AC39" wp14:editId="2F22DEF9">
            <wp:extent cx="1638300" cy="552450"/>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8"/>
                    <a:srcRect/>
                    <a:stretch>
                      <a:fillRect/>
                    </a:stretch>
                  </pic:blipFill>
                  <pic:spPr>
                    <a:xfrm>
                      <a:off x="0" y="0"/>
                      <a:ext cx="1638300" cy="552450"/>
                    </a:xfrm>
                    <a:prstGeom prst="rect">
                      <a:avLst/>
                    </a:prstGeom>
                    <a:ln/>
                  </pic:spPr>
                </pic:pic>
              </a:graphicData>
            </a:graphic>
          </wp:inline>
        </w:drawing>
      </w:r>
    </w:p>
    <w:p w14:paraId="41CAD837" w14:textId="77777777" w:rsidR="00B3581B" w:rsidRDefault="007831BB">
      <w:pPr>
        <w:spacing w:before="240" w:after="240" w:line="240" w:lineRule="auto"/>
        <w:jc w:val="both"/>
        <w:rPr>
          <w:rFonts w:ascii="Times New Roman" w:eastAsia="Times New Roman" w:hAnsi="Times New Roman" w:cs="Times New Roman"/>
          <w:sz w:val="24"/>
          <w:szCs w:val="24"/>
        </w:rPr>
      </w:pPr>
      <w:hyperlink r:id="rId29">
        <w:r w:rsidR="00D673CD">
          <w:rPr>
            <w:rFonts w:ascii="Times New Roman" w:eastAsia="Times New Roman" w:hAnsi="Times New Roman" w:cs="Times New Roman"/>
            <w:color w:val="1155CC"/>
            <w:sz w:val="24"/>
            <w:szCs w:val="24"/>
            <w:u w:val="single"/>
          </w:rPr>
          <w:t>https://princes.co.uk/</w:t>
        </w:r>
      </w:hyperlink>
      <w:r w:rsidR="00D673CD">
        <w:rPr>
          <w:rFonts w:ascii="Times New Roman" w:eastAsia="Times New Roman" w:hAnsi="Times New Roman" w:cs="Times New Roman"/>
          <w:sz w:val="24"/>
          <w:szCs w:val="24"/>
        </w:rPr>
        <w:t xml:space="preserve"> </w:t>
      </w:r>
    </w:p>
    <w:p w14:paraId="1DD5864E"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Princes </w:t>
      </w:r>
      <w:r>
        <w:rPr>
          <w:rFonts w:ascii="Times New Roman" w:eastAsia="Times New Roman" w:hAnsi="Times New Roman" w:cs="Times New Roman"/>
          <w:sz w:val="24"/>
          <w:szCs w:val="24"/>
        </w:rPr>
        <w:t xml:space="preserve">- vēl viens no ietekmīgākajiem izplatītājiem un zivju konservu ražotājiem Anglijā. Uzņēmums dibināts 1880.gadā, savu darbību uzsāka ar omāru importu Lielbritānijā no Kanādas. Tāpat kā </w:t>
      </w:r>
      <w:r>
        <w:rPr>
          <w:rFonts w:ascii="Times New Roman" w:eastAsia="Times New Roman" w:hAnsi="Times New Roman" w:cs="Times New Roman"/>
          <w:i/>
          <w:sz w:val="24"/>
          <w:szCs w:val="24"/>
        </w:rPr>
        <w:t>John West</w:t>
      </w:r>
      <w:r>
        <w:rPr>
          <w:rFonts w:ascii="Times New Roman" w:eastAsia="Times New Roman" w:hAnsi="Times New Roman" w:cs="Times New Roman"/>
          <w:sz w:val="24"/>
          <w:szCs w:val="24"/>
        </w:rPr>
        <w:t xml:space="preserve">, arī </w:t>
      </w:r>
      <w:r>
        <w:rPr>
          <w:rFonts w:ascii="Times New Roman" w:eastAsia="Times New Roman" w:hAnsi="Times New Roman" w:cs="Times New Roman"/>
          <w:i/>
          <w:sz w:val="24"/>
          <w:szCs w:val="24"/>
        </w:rPr>
        <w:t xml:space="preserve">Princes </w:t>
      </w:r>
      <w:r>
        <w:rPr>
          <w:rFonts w:ascii="Times New Roman" w:eastAsia="Times New Roman" w:hAnsi="Times New Roman" w:cs="Times New Roman"/>
          <w:sz w:val="24"/>
          <w:szCs w:val="24"/>
        </w:rPr>
        <w:t xml:space="preserve">gandrīz vienmēr piederējis lielām starptautiskām grupām kā </w:t>
      </w:r>
      <w:hyperlink r:id="rId30">
        <w:r>
          <w:rPr>
            <w:rFonts w:ascii="Times New Roman" w:eastAsia="Times New Roman" w:hAnsi="Times New Roman" w:cs="Times New Roman"/>
            <w:i/>
            <w:sz w:val="24"/>
            <w:szCs w:val="24"/>
          </w:rPr>
          <w:t>Buitoni</w:t>
        </w:r>
      </w:hyperlink>
      <w:r>
        <w:rPr>
          <w:rFonts w:ascii="Times New Roman" w:eastAsia="Times New Roman" w:hAnsi="Times New Roman" w:cs="Times New Roman"/>
          <w:sz w:val="24"/>
          <w:szCs w:val="24"/>
        </w:rPr>
        <w:t xml:space="preserve">, </w:t>
      </w:r>
      <w:hyperlink r:id="rId31">
        <w:r>
          <w:rPr>
            <w:rFonts w:ascii="Times New Roman" w:eastAsia="Times New Roman" w:hAnsi="Times New Roman" w:cs="Times New Roman"/>
            <w:i/>
            <w:sz w:val="24"/>
            <w:szCs w:val="24"/>
          </w:rPr>
          <w:t>Nestlé</w:t>
        </w:r>
      </w:hyperlink>
      <w:r>
        <w:rPr>
          <w:rFonts w:ascii="Times New Roman" w:eastAsia="Times New Roman" w:hAnsi="Times New Roman" w:cs="Times New Roman"/>
          <w:sz w:val="24"/>
          <w:szCs w:val="24"/>
        </w:rPr>
        <w:t xml:space="preserve">, taču jau 1989.gadā uzņēmums tika pārdots Japānas kompānijai </w:t>
      </w:r>
      <w:hyperlink r:id="rId32">
        <w:r>
          <w:rPr>
            <w:rFonts w:ascii="Times New Roman" w:eastAsia="Times New Roman" w:hAnsi="Times New Roman" w:cs="Times New Roman"/>
            <w:i/>
            <w:sz w:val="24"/>
            <w:szCs w:val="24"/>
          </w:rPr>
          <w:t>Mitsubishi Corporation</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Princes Group </w:t>
      </w:r>
      <w:r>
        <w:rPr>
          <w:rFonts w:ascii="Times New Roman" w:eastAsia="Times New Roman" w:hAnsi="Times New Roman" w:cs="Times New Roman"/>
          <w:sz w:val="24"/>
          <w:szCs w:val="24"/>
        </w:rPr>
        <w:t xml:space="preserve">produktu klāstā ir ne tikai zivju konservi, bet ļoti plašs klāsts ar citiem produktiem kā konservētas pupiņas un zirnīši, konservēti augļi, sulas, gatavie ēdieni, mērces. Princes kopumā pārvalda 15 ražotnes gan Eiropā, gan Maurīcijā. 2023.gadā medijos parādījās ziņas, ka </w:t>
      </w:r>
      <w:r>
        <w:rPr>
          <w:rFonts w:ascii="Times New Roman" w:eastAsia="Times New Roman" w:hAnsi="Times New Roman" w:cs="Times New Roman"/>
          <w:i/>
          <w:sz w:val="24"/>
          <w:szCs w:val="24"/>
        </w:rPr>
        <w:t xml:space="preserve">Mitsubishi </w:t>
      </w:r>
      <w:r>
        <w:rPr>
          <w:rFonts w:ascii="Times New Roman" w:eastAsia="Times New Roman" w:hAnsi="Times New Roman" w:cs="Times New Roman"/>
          <w:sz w:val="24"/>
          <w:szCs w:val="24"/>
        </w:rPr>
        <w:t xml:space="preserve">tomēr plāno pārdot </w:t>
      </w:r>
      <w:r>
        <w:rPr>
          <w:rFonts w:ascii="Times New Roman" w:eastAsia="Times New Roman" w:hAnsi="Times New Roman" w:cs="Times New Roman"/>
          <w:i/>
          <w:sz w:val="24"/>
          <w:szCs w:val="24"/>
        </w:rPr>
        <w:t>Princes</w:t>
      </w:r>
      <w:r>
        <w:rPr>
          <w:rFonts w:ascii="Times New Roman" w:eastAsia="Times New Roman" w:hAnsi="Times New Roman" w:cs="Times New Roman"/>
          <w:sz w:val="24"/>
          <w:szCs w:val="24"/>
        </w:rPr>
        <w:t xml:space="preserve">, ņemot vērā, ka uzņēmuma darbība pēdējos pārskata periodos uzrādījusi negatīvus rezultātus, taču līdz šim informācija par to, ka uzņēmums ticis pārdots, vēl nav apstiprinājusies. </w:t>
      </w:r>
      <w:r>
        <w:rPr>
          <w:rFonts w:ascii="Times New Roman" w:eastAsia="Times New Roman" w:hAnsi="Times New Roman" w:cs="Times New Roman"/>
          <w:i/>
          <w:sz w:val="24"/>
          <w:szCs w:val="24"/>
        </w:rPr>
        <w:t>Princes</w:t>
      </w:r>
      <w:r>
        <w:rPr>
          <w:rFonts w:ascii="Times New Roman" w:eastAsia="Times New Roman" w:hAnsi="Times New Roman" w:cs="Times New Roman"/>
          <w:sz w:val="24"/>
          <w:szCs w:val="24"/>
        </w:rPr>
        <w:t xml:space="preserve"> ir arī vēl viena atsevišķa pārstāvniecībā Eiropā - Roterdamā, Nīderlandē, kurai ir pašai sava iepirkumu nodaļa un izplatīšanas kanāli. </w:t>
      </w:r>
    </w:p>
    <w:p w14:paraId="238E2D63" w14:textId="77777777" w:rsidR="00B3581B" w:rsidRDefault="00D673CD">
      <w:pPr>
        <w:spacing w:before="240" w:after="240" w:line="240" w:lineRule="auto"/>
        <w:jc w:val="both"/>
        <w:rPr>
          <w:rFonts w:ascii="Times New Roman" w:eastAsia="Times New Roman" w:hAnsi="Times New Roman" w:cs="Times New Roman"/>
          <w:b/>
          <w:sz w:val="24"/>
          <w:szCs w:val="24"/>
        </w:rPr>
      </w:pPr>
      <w:bookmarkStart w:id="12" w:name="_Hlk141027206"/>
      <w:r>
        <w:rPr>
          <w:rFonts w:ascii="Times New Roman" w:eastAsia="Times New Roman" w:hAnsi="Times New Roman" w:cs="Times New Roman"/>
          <w:b/>
          <w:sz w:val="24"/>
          <w:szCs w:val="24"/>
        </w:rPr>
        <w:t xml:space="preserve">Privātās preču zīmes produkti </w:t>
      </w:r>
    </w:p>
    <w:bookmarkEnd w:id="12"/>
    <w:p w14:paraId="206FFAA5" w14:textId="77777777" w:rsidR="00B3581B" w:rsidRDefault="00D673CD">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Tirgus sadalījums starp lielveikaliem Lielbritānijā laika posmā no 2017.gada janvāra līdz 2023.gada aprīlim ir saglabājies diezgan stabils. </w:t>
      </w:r>
      <w:r>
        <w:rPr>
          <w:rFonts w:ascii="Times New Roman" w:eastAsia="Times New Roman" w:hAnsi="Times New Roman" w:cs="Times New Roman"/>
          <w:i/>
          <w:sz w:val="24"/>
          <w:szCs w:val="24"/>
        </w:rPr>
        <w:t xml:space="preserve">Tesco </w:t>
      </w:r>
      <w:proofErr w:type="gramStart"/>
      <w:r>
        <w:rPr>
          <w:rFonts w:ascii="Times New Roman" w:eastAsia="Times New Roman" w:hAnsi="Times New Roman" w:cs="Times New Roman"/>
          <w:sz w:val="24"/>
          <w:szCs w:val="24"/>
        </w:rPr>
        <w:t>un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Sainsbury’s </w:t>
      </w:r>
      <w:r>
        <w:rPr>
          <w:rFonts w:ascii="Times New Roman" w:eastAsia="Times New Roman" w:hAnsi="Times New Roman" w:cs="Times New Roman"/>
          <w:sz w:val="24"/>
          <w:szCs w:val="24"/>
        </w:rPr>
        <w:t>saglabājuši lielāko tirgus daļu pārskata periodā, 2023.gada aprīlī tām kopā piederēja 42% tirgus.</w:t>
      </w:r>
    </w:p>
    <w:p w14:paraId="02EF50F4" w14:textId="77777777" w:rsidR="00B3581B" w:rsidRDefault="00D673CD">
      <w:pPr>
        <w:spacing w:before="240" w:after="240" w:line="240" w:lineRule="auto"/>
        <w:ind w:firstLine="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Vēl pirms zemo cenu veikalu ienākšanas tirgū un kļūšanas populāriem, pārtikas preču mazumtirdzniecības tirgū dominēja četri lielveikali: </w:t>
      </w:r>
      <w:r>
        <w:rPr>
          <w:rFonts w:ascii="Times New Roman" w:eastAsia="Times New Roman" w:hAnsi="Times New Roman" w:cs="Times New Roman"/>
          <w:i/>
          <w:sz w:val="24"/>
          <w:szCs w:val="24"/>
        </w:rPr>
        <w:t>Tesco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Sainsbury's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Asda</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Morrisons</w:t>
      </w:r>
      <w:r>
        <w:rPr>
          <w:rFonts w:ascii="Times New Roman" w:eastAsia="Times New Roman" w:hAnsi="Times New Roman" w:cs="Times New Roman"/>
          <w:sz w:val="24"/>
          <w:szCs w:val="24"/>
        </w:rPr>
        <w:t xml:space="preserve">. Ņemot </w:t>
      </w:r>
      <w:proofErr w:type="gramStart"/>
      <w:r>
        <w:rPr>
          <w:rFonts w:ascii="Times New Roman" w:eastAsia="Times New Roman" w:hAnsi="Times New Roman" w:cs="Times New Roman"/>
          <w:sz w:val="24"/>
          <w:szCs w:val="24"/>
        </w:rPr>
        <w:t>vērā</w:t>
      </w:r>
      <w:proofErr w:type="gramEnd"/>
      <w:r>
        <w:rPr>
          <w:rFonts w:ascii="Times New Roman" w:eastAsia="Times New Roman" w:hAnsi="Times New Roman" w:cs="Times New Roman"/>
          <w:sz w:val="24"/>
          <w:szCs w:val="24"/>
        </w:rPr>
        <w:t xml:space="preserve"> nenoteiktību pēc </w:t>
      </w:r>
      <w:r>
        <w:rPr>
          <w:rFonts w:ascii="Times New Roman" w:eastAsia="Times New Roman" w:hAnsi="Times New Roman" w:cs="Times New Roman"/>
          <w:i/>
          <w:sz w:val="24"/>
          <w:szCs w:val="24"/>
        </w:rPr>
        <w:t xml:space="preserve">Brexit </w:t>
      </w:r>
      <w:r>
        <w:rPr>
          <w:rFonts w:ascii="Times New Roman" w:eastAsia="Times New Roman" w:hAnsi="Times New Roman" w:cs="Times New Roman"/>
          <w:sz w:val="24"/>
          <w:szCs w:val="24"/>
        </w:rPr>
        <w:t xml:space="preserve">un pieaugošo inflāciju, patērētāju izvēles ir mainījušās par labu lētākām alternatīvām, piemēram, </w:t>
      </w:r>
      <w:r>
        <w:rPr>
          <w:rFonts w:ascii="Times New Roman" w:eastAsia="Times New Roman" w:hAnsi="Times New Roman" w:cs="Times New Roman"/>
          <w:i/>
          <w:sz w:val="24"/>
          <w:szCs w:val="24"/>
        </w:rPr>
        <w:t xml:space="preserve">Aldi </w:t>
      </w:r>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Lidl</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12</w:t>
      </w:r>
    </w:p>
    <w:p w14:paraId="32015F48" w14:textId="77777777" w:rsidR="00B3581B" w:rsidRDefault="00D673CD">
      <w:pPr>
        <w:spacing w:before="240" w:after="24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t xml:space="preserve">Pēc pēdējiem </w:t>
      </w:r>
      <w:r>
        <w:rPr>
          <w:rFonts w:ascii="Times New Roman" w:eastAsia="Times New Roman" w:hAnsi="Times New Roman" w:cs="Times New Roman"/>
          <w:i/>
          <w:sz w:val="24"/>
          <w:szCs w:val="24"/>
        </w:rPr>
        <w:t xml:space="preserve">Kantar </w:t>
      </w:r>
      <w:r>
        <w:rPr>
          <w:rFonts w:ascii="Times New Roman" w:eastAsia="Times New Roman" w:hAnsi="Times New Roman" w:cs="Times New Roman"/>
          <w:sz w:val="24"/>
          <w:szCs w:val="24"/>
        </w:rPr>
        <w:t xml:space="preserve">pētījumu datiem </w:t>
      </w:r>
      <w:r>
        <w:rPr>
          <w:rFonts w:ascii="Times New Roman" w:eastAsia="Times New Roman" w:hAnsi="Times New Roman" w:cs="Times New Roman"/>
          <w:sz w:val="24"/>
          <w:szCs w:val="24"/>
          <w:vertAlign w:val="superscript"/>
        </w:rPr>
        <w:t xml:space="preserve">13 </w:t>
      </w:r>
      <w:r>
        <w:rPr>
          <w:rFonts w:ascii="Times New Roman" w:eastAsia="Times New Roman" w:hAnsi="Times New Roman" w:cs="Times New Roman"/>
          <w:sz w:val="24"/>
          <w:szCs w:val="24"/>
        </w:rPr>
        <w:t xml:space="preserve">Vācijas zemo cenu lielveikalu tīkli </w:t>
      </w:r>
      <w:r>
        <w:rPr>
          <w:rFonts w:ascii="Times New Roman" w:eastAsia="Times New Roman" w:hAnsi="Times New Roman" w:cs="Times New Roman"/>
          <w:i/>
          <w:sz w:val="24"/>
          <w:szCs w:val="24"/>
        </w:rPr>
        <w:t xml:space="preserve">Aldi </w:t>
      </w:r>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 xml:space="preserve">Lidl </w:t>
      </w:r>
      <w:r>
        <w:rPr>
          <w:rFonts w:ascii="Times New Roman" w:eastAsia="Times New Roman" w:hAnsi="Times New Roman" w:cs="Times New Roman"/>
          <w:sz w:val="24"/>
          <w:szCs w:val="24"/>
        </w:rPr>
        <w:t xml:space="preserve">šobrīd kopā aizņem 17.8% no kopējā Lielbritānijas tirgus, tāpat vērojama tendence šo veikalu tirgus daļas pieaugumam, piemēram, pēdējā pārskata mēnesī </w:t>
      </w:r>
      <w:r>
        <w:rPr>
          <w:rFonts w:ascii="Times New Roman" w:eastAsia="Times New Roman" w:hAnsi="Times New Roman" w:cs="Times New Roman"/>
          <w:i/>
          <w:sz w:val="24"/>
          <w:szCs w:val="24"/>
        </w:rPr>
        <w:t xml:space="preserve">Aldi </w:t>
      </w:r>
      <w:r>
        <w:rPr>
          <w:rFonts w:ascii="Times New Roman" w:eastAsia="Times New Roman" w:hAnsi="Times New Roman" w:cs="Times New Roman"/>
          <w:sz w:val="24"/>
          <w:szCs w:val="24"/>
        </w:rPr>
        <w:t xml:space="preserve">tirgus daļa sasniedza 10.1%, savukārt, </w:t>
      </w:r>
      <w:r>
        <w:rPr>
          <w:rFonts w:ascii="Times New Roman" w:eastAsia="Times New Roman" w:hAnsi="Times New Roman" w:cs="Times New Roman"/>
          <w:i/>
          <w:sz w:val="24"/>
          <w:szCs w:val="24"/>
        </w:rPr>
        <w:t xml:space="preserve">Lidl </w:t>
      </w:r>
      <w:r>
        <w:rPr>
          <w:rFonts w:ascii="Times New Roman" w:eastAsia="Times New Roman" w:hAnsi="Times New Roman" w:cs="Times New Roman"/>
          <w:sz w:val="24"/>
          <w:szCs w:val="24"/>
        </w:rPr>
        <w:t>7.7%.</w:t>
      </w:r>
      <w:r>
        <w:rPr>
          <w:rFonts w:ascii="Times New Roman" w:eastAsia="Times New Roman" w:hAnsi="Times New Roman" w:cs="Times New Roman"/>
          <w:sz w:val="24"/>
          <w:szCs w:val="24"/>
          <w:vertAlign w:val="superscript"/>
        </w:rPr>
        <w:t>14</w:t>
      </w:r>
    </w:p>
    <w:p w14:paraId="79B1214D"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67D0CF3F" wp14:editId="50AB8717">
            <wp:extent cx="3995738" cy="2461011"/>
            <wp:effectExtent l="0" t="0" r="0" b="0"/>
            <wp:docPr id="11" name="image3.png" descr="Points scored"/>
            <wp:cNvGraphicFramePr/>
            <a:graphic xmlns:a="http://schemas.openxmlformats.org/drawingml/2006/main">
              <a:graphicData uri="http://schemas.openxmlformats.org/drawingml/2006/picture">
                <pic:pic xmlns:pic="http://schemas.openxmlformats.org/drawingml/2006/picture">
                  <pic:nvPicPr>
                    <pic:cNvPr id="0" name="image3.png" descr="Points scored"/>
                    <pic:cNvPicPr preferRelativeResize="0"/>
                  </pic:nvPicPr>
                  <pic:blipFill>
                    <a:blip r:embed="rId33"/>
                    <a:srcRect/>
                    <a:stretch>
                      <a:fillRect/>
                    </a:stretch>
                  </pic:blipFill>
                  <pic:spPr>
                    <a:xfrm>
                      <a:off x="0" y="0"/>
                      <a:ext cx="3995738" cy="2461011"/>
                    </a:xfrm>
                    <a:prstGeom prst="rect">
                      <a:avLst/>
                    </a:prstGeom>
                    <a:ln/>
                  </pic:spPr>
                </pic:pic>
              </a:graphicData>
            </a:graphic>
          </wp:inline>
        </w:drawing>
      </w:r>
    </w:p>
    <w:p w14:paraId="1B577725" w14:textId="77777777" w:rsidR="00B3581B" w:rsidRDefault="00D673CD">
      <w:pPr>
        <w:spacing w:before="240" w:after="24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Attēls 6 - Mazumtirdzniecības tīklu procentuālais sadalījums Lielbritānijas tirgū</w:t>
      </w:r>
    </w:p>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5"/>
        <w:gridCol w:w="4755"/>
      </w:tblGrid>
      <w:tr w:rsidR="00B3581B" w14:paraId="23741FFC" w14:textId="77777777">
        <w:trPr>
          <w:trHeight w:val="5432"/>
        </w:trPr>
        <w:tc>
          <w:tcPr>
            <w:tcW w:w="4245" w:type="dxa"/>
            <w:tcBorders>
              <w:top w:val="nil"/>
              <w:left w:val="nil"/>
              <w:bottom w:val="nil"/>
              <w:right w:val="nil"/>
            </w:tcBorders>
            <w:shd w:val="clear" w:color="auto" w:fill="auto"/>
            <w:tcMar>
              <w:top w:w="100" w:type="dxa"/>
              <w:left w:w="100" w:type="dxa"/>
              <w:bottom w:w="100" w:type="dxa"/>
              <w:right w:w="100" w:type="dxa"/>
            </w:tcMar>
          </w:tcPr>
          <w:p w14:paraId="058276C6"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5F6A6A13" wp14:editId="10744A40">
                  <wp:extent cx="1238250" cy="542925"/>
                  <wp:effectExtent l="0" t="0" r="0" b="0"/>
                  <wp:docPr id="2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4"/>
                          <a:srcRect/>
                          <a:stretch>
                            <a:fillRect/>
                          </a:stretch>
                        </pic:blipFill>
                        <pic:spPr>
                          <a:xfrm>
                            <a:off x="0" y="0"/>
                            <a:ext cx="1238250" cy="542925"/>
                          </a:xfrm>
                          <a:prstGeom prst="rect">
                            <a:avLst/>
                          </a:prstGeom>
                          <a:ln/>
                        </pic:spPr>
                      </pic:pic>
                    </a:graphicData>
                  </a:graphic>
                </wp:inline>
              </w:drawing>
            </w:r>
            <w:r>
              <w:rPr>
                <w:rFonts w:ascii="Times New Roman" w:eastAsia="Times New Roman" w:hAnsi="Times New Roman" w:cs="Times New Roman"/>
                <w:noProof/>
                <w:sz w:val="24"/>
                <w:szCs w:val="24"/>
                <w:lang w:val="lv-LV" w:eastAsia="lv-LV"/>
              </w:rPr>
              <w:drawing>
                <wp:inline distT="114300" distB="114300" distL="114300" distR="114300" wp14:anchorId="58512994" wp14:editId="3CB4F2AD">
                  <wp:extent cx="1371154" cy="1371154"/>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5"/>
                          <a:srcRect/>
                          <a:stretch>
                            <a:fillRect/>
                          </a:stretch>
                        </pic:blipFill>
                        <pic:spPr>
                          <a:xfrm>
                            <a:off x="0" y="0"/>
                            <a:ext cx="1371154" cy="1371154"/>
                          </a:xfrm>
                          <a:prstGeom prst="rect">
                            <a:avLst/>
                          </a:prstGeom>
                          <a:ln/>
                        </pic:spPr>
                      </pic:pic>
                    </a:graphicData>
                  </a:graphic>
                </wp:inline>
              </w:drawing>
            </w:r>
          </w:p>
          <w:p w14:paraId="79134379" w14:textId="77777777" w:rsidR="00B3581B" w:rsidRDefault="00D673CD">
            <w:pPr>
              <w:shd w:val="clear" w:color="auto" w:fill="FFFFFF"/>
              <w:spacing w:line="240" w:lineRule="auto"/>
            </w:pPr>
            <w:r>
              <w:rPr>
                <w:rFonts w:ascii="Times New Roman" w:eastAsia="Times New Roman" w:hAnsi="Times New Roman" w:cs="Times New Roman"/>
                <w:sz w:val="16"/>
                <w:szCs w:val="16"/>
              </w:rPr>
              <w:t>Piemērs no Morrisons lielveikalu tīkla privātās preču zīmes produktiem</w:t>
            </w:r>
          </w:p>
          <w:p w14:paraId="731065FA" w14:textId="77777777" w:rsidR="00B3581B" w:rsidRDefault="007831BB">
            <w:pPr>
              <w:shd w:val="clear" w:color="auto" w:fill="FFFFFF"/>
              <w:spacing w:line="240" w:lineRule="auto"/>
              <w:rPr>
                <w:rFonts w:ascii="Times New Roman" w:eastAsia="Times New Roman" w:hAnsi="Times New Roman" w:cs="Times New Roman"/>
                <w:sz w:val="24"/>
                <w:szCs w:val="24"/>
              </w:rPr>
            </w:pPr>
            <w:hyperlink r:id="rId36">
              <w:r w:rsidR="00D673CD">
                <w:rPr>
                  <w:rFonts w:ascii="Times New Roman" w:eastAsia="Times New Roman" w:hAnsi="Times New Roman" w:cs="Times New Roman"/>
                  <w:color w:val="1155CC"/>
                  <w:sz w:val="24"/>
                  <w:szCs w:val="24"/>
                  <w:u w:val="single"/>
                </w:rPr>
                <w:t>https://groceries.morrisons.com/search?entry=canned%20fish</w:t>
              </w:r>
            </w:hyperlink>
            <w:r w:rsidR="00D673CD">
              <w:rPr>
                <w:rFonts w:ascii="Times New Roman" w:eastAsia="Times New Roman" w:hAnsi="Times New Roman" w:cs="Times New Roman"/>
                <w:sz w:val="24"/>
                <w:szCs w:val="24"/>
              </w:rPr>
              <w:t xml:space="preserve"> </w:t>
            </w:r>
            <w:r w:rsidR="00D673CD">
              <w:rPr>
                <w:rFonts w:ascii="Times New Roman" w:eastAsia="Times New Roman" w:hAnsi="Times New Roman" w:cs="Times New Roman"/>
                <w:sz w:val="24"/>
                <w:szCs w:val="24"/>
              </w:rPr>
              <w:tab/>
            </w:r>
          </w:p>
        </w:tc>
        <w:tc>
          <w:tcPr>
            <w:tcW w:w="4755" w:type="dxa"/>
            <w:tcBorders>
              <w:top w:val="nil"/>
              <w:left w:val="nil"/>
              <w:bottom w:val="nil"/>
              <w:right w:val="nil"/>
            </w:tcBorders>
            <w:shd w:val="clear" w:color="auto" w:fill="auto"/>
            <w:tcMar>
              <w:top w:w="100" w:type="dxa"/>
              <w:left w:w="100" w:type="dxa"/>
              <w:bottom w:w="100" w:type="dxa"/>
              <w:right w:w="100" w:type="dxa"/>
            </w:tcMar>
          </w:tcPr>
          <w:p w14:paraId="57250CBF"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04CE9D82" wp14:editId="057D42B8">
                  <wp:extent cx="1328738" cy="369094"/>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7"/>
                          <a:srcRect/>
                          <a:stretch>
                            <a:fillRect/>
                          </a:stretch>
                        </pic:blipFill>
                        <pic:spPr>
                          <a:xfrm>
                            <a:off x="0" y="0"/>
                            <a:ext cx="1328738" cy="369094"/>
                          </a:xfrm>
                          <a:prstGeom prst="rect">
                            <a:avLst/>
                          </a:prstGeom>
                          <a:ln/>
                        </pic:spPr>
                      </pic:pic>
                    </a:graphicData>
                  </a:graphic>
                </wp:inline>
              </w:drawing>
            </w:r>
          </w:p>
          <w:p w14:paraId="4366EF00"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3175530E" wp14:editId="7CFFFB20">
                  <wp:extent cx="1957388" cy="1353033"/>
                  <wp:effectExtent l="0" t="0" r="0" b="0"/>
                  <wp:docPr id="1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8"/>
                          <a:srcRect t="14317" b="6403"/>
                          <a:stretch>
                            <a:fillRect/>
                          </a:stretch>
                        </pic:blipFill>
                        <pic:spPr>
                          <a:xfrm>
                            <a:off x="0" y="0"/>
                            <a:ext cx="1957388" cy="1353033"/>
                          </a:xfrm>
                          <a:prstGeom prst="rect">
                            <a:avLst/>
                          </a:prstGeom>
                          <a:ln/>
                        </pic:spPr>
                      </pic:pic>
                    </a:graphicData>
                  </a:graphic>
                </wp:inline>
              </w:drawing>
            </w:r>
          </w:p>
          <w:p w14:paraId="5EEBB741" w14:textId="77777777" w:rsidR="00B3581B" w:rsidRDefault="00D673CD">
            <w:pPr>
              <w:shd w:val="clear" w:color="auto" w:fill="FFFFFF"/>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Piemērs no TESCO lielveikalu tīkla privātās preču zīmes produktiem</w:t>
            </w:r>
          </w:p>
          <w:p w14:paraId="13E213CE" w14:textId="77777777" w:rsidR="00B3581B" w:rsidRDefault="007831BB">
            <w:pPr>
              <w:spacing w:before="240" w:after="240" w:line="240" w:lineRule="auto"/>
              <w:jc w:val="both"/>
              <w:rPr>
                <w:rFonts w:ascii="Times New Roman" w:eastAsia="Times New Roman" w:hAnsi="Times New Roman" w:cs="Times New Roman"/>
                <w:sz w:val="24"/>
                <w:szCs w:val="24"/>
              </w:rPr>
            </w:pPr>
            <w:hyperlink r:id="rId39">
              <w:r w:rsidR="00D673CD">
                <w:rPr>
                  <w:rFonts w:ascii="Times New Roman" w:eastAsia="Times New Roman" w:hAnsi="Times New Roman" w:cs="Times New Roman"/>
                  <w:color w:val="1155CC"/>
                  <w:sz w:val="24"/>
                  <w:szCs w:val="24"/>
                  <w:u w:val="single"/>
                </w:rPr>
                <w:t>https://www.tesco.com/groceries/en-GB/search?query=canned%20fish&amp;icid=tescohp_sws-1_m-ft_in-canned%20fish_out-canned%20fish</w:t>
              </w:r>
            </w:hyperlink>
            <w:r w:rsidR="00D673CD">
              <w:rPr>
                <w:rFonts w:ascii="Times New Roman" w:eastAsia="Times New Roman" w:hAnsi="Times New Roman" w:cs="Times New Roman"/>
                <w:sz w:val="24"/>
                <w:szCs w:val="24"/>
              </w:rPr>
              <w:t xml:space="preserve"> </w:t>
            </w:r>
          </w:p>
          <w:p w14:paraId="631E7B7C" w14:textId="77777777" w:rsidR="00B3581B" w:rsidRDefault="00B3581B">
            <w:pPr>
              <w:spacing w:before="240" w:after="240" w:line="240" w:lineRule="auto"/>
              <w:jc w:val="both"/>
              <w:rPr>
                <w:rFonts w:ascii="Times New Roman" w:eastAsia="Times New Roman" w:hAnsi="Times New Roman" w:cs="Times New Roman"/>
                <w:sz w:val="24"/>
                <w:szCs w:val="24"/>
              </w:rPr>
            </w:pPr>
          </w:p>
        </w:tc>
      </w:tr>
      <w:tr w:rsidR="00B3581B" w14:paraId="7A4970D9" w14:textId="77777777">
        <w:tc>
          <w:tcPr>
            <w:tcW w:w="4245" w:type="dxa"/>
            <w:tcBorders>
              <w:top w:val="nil"/>
              <w:left w:val="nil"/>
              <w:bottom w:val="nil"/>
              <w:right w:val="nil"/>
            </w:tcBorders>
            <w:shd w:val="clear" w:color="auto" w:fill="auto"/>
            <w:tcMar>
              <w:top w:w="100" w:type="dxa"/>
              <w:left w:w="100" w:type="dxa"/>
              <w:bottom w:w="100" w:type="dxa"/>
              <w:right w:w="100" w:type="dxa"/>
            </w:tcMar>
          </w:tcPr>
          <w:p w14:paraId="38FBDB84"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0351FFED" wp14:editId="7BD3DFF7">
                  <wp:extent cx="1227221" cy="242888"/>
                  <wp:effectExtent l="0" t="0" r="0" b="0"/>
                  <wp:docPr id="3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0"/>
                          <a:srcRect/>
                          <a:stretch>
                            <a:fillRect/>
                          </a:stretch>
                        </pic:blipFill>
                        <pic:spPr>
                          <a:xfrm>
                            <a:off x="0" y="0"/>
                            <a:ext cx="1227221" cy="242888"/>
                          </a:xfrm>
                          <a:prstGeom prst="rect">
                            <a:avLst/>
                          </a:prstGeom>
                          <a:ln/>
                        </pic:spPr>
                      </pic:pic>
                    </a:graphicData>
                  </a:graphic>
                </wp:inline>
              </w:drawing>
            </w:r>
          </w:p>
          <w:p w14:paraId="3121300B"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0A4401C5" wp14:editId="6E04907F">
                  <wp:extent cx="1566863" cy="1147320"/>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1"/>
                          <a:srcRect t="13114" b="13661"/>
                          <a:stretch>
                            <a:fillRect/>
                          </a:stretch>
                        </pic:blipFill>
                        <pic:spPr>
                          <a:xfrm>
                            <a:off x="0" y="0"/>
                            <a:ext cx="1566863" cy="1147320"/>
                          </a:xfrm>
                          <a:prstGeom prst="rect">
                            <a:avLst/>
                          </a:prstGeom>
                          <a:ln/>
                        </pic:spPr>
                      </pic:pic>
                    </a:graphicData>
                  </a:graphic>
                </wp:inline>
              </w:drawing>
            </w:r>
          </w:p>
          <w:p w14:paraId="613CEEB6" w14:textId="77777777" w:rsidR="00B3581B" w:rsidRDefault="00D673CD">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16"/>
                <w:szCs w:val="16"/>
              </w:rPr>
              <w:t>Piemērs no Sainsbury’s lielveikalu tīkla privātās preču zīmes produktiem</w:t>
            </w:r>
          </w:p>
          <w:p w14:paraId="799E985A" w14:textId="77777777" w:rsidR="00B3581B" w:rsidRDefault="007831BB">
            <w:pPr>
              <w:shd w:val="clear" w:color="auto" w:fill="FFFFFF"/>
              <w:spacing w:line="240" w:lineRule="auto"/>
              <w:rPr>
                <w:rFonts w:ascii="Times New Roman" w:eastAsia="Times New Roman" w:hAnsi="Times New Roman" w:cs="Times New Roman"/>
                <w:sz w:val="24"/>
                <w:szCs w:val="24"/>
              </w:rPr>
            </w:pPr>
            <w:hyperlink r:id="rId42">
              <w:r w:rsidR="00D673CD">
                <w:rPr>
                  <w:rFonts w:ascii="Times New Roman" w:eastAsia="Times New Roman" w:hAnsi="Times New Roman" w:cs="Times New Roman"/>
                  <w:color w:val="1155CC"/>
                  <w:sz w:val="24"/>
                  <w:szCs w:val="24"/>
                  <w:u w:val="single"/>
                </w:rPr>
                <w:t>https://www.sainsburys.co.uk/gol-ui/SearchResults/canned%20fish</w:t>
              </w:r>
            </w:hyperlink>
            <w:r w:rsidR="00D673CD">
              <w:rPr>
                <w:rFonts w:ascii="Times New Roman" w:eastAsia="Times New Roman" w:hAnsi="Times New Roman" w:cs="Times New Roman"/>
                <w:sz w:val="24"/>
                <w:szCs w:val="24"/>
              </w:rPr>
              <w:t xml:space="preserve"> </w:t>
            </w:r>
          </w:p>
        </w:tc>
        <w:tc>
          <w:tcPr>
            <w:tcW w:w="4755" w:type="dxa"/>
            <w:tcBorders>
              <w:top w:val="nil"/>
              <w:left w:val="nil"/>
              <w:bottom w:val="nil"/>
              <w:right w:val="nil"/>
            </w:tcBorders>
            <w:shd w:val="clear" w:color="auto" w:fill="auto"/>
            <w:tcMar>
              <w:top w:w="100" w:type="dxa"/>
              <w:left w:w="100" w:type="dxa"/>
              <w:bottom w:w="100" w:type="dxa"/>
              <w:right w:w="100" w:type="dxa"/>
            </w:tcMar>
          </w:tcPr>
          <w:p w14:paraId="5447A589"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40283F3D" wp14:editId="630EDE9A">
                  <wp:extent cx="1128713" cy="333845"/>
                  <wp:effectExtent l="0" t="0" r="0" b="0"/>
                  <wp:docPr id="3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3"/>
                          <a:srcRect/>
                          <a:stretch>
                            <a:fillRect/>
                          </a:stretch>
                        </pic:blipFill>
                        <pic:spPr>
                          <a:xfrm>
                            <a:off x="0" y="0"/>
                            <a:ext cx="1128713" cy="333845"/>
                          </a:xfrm>
                          <a:prstGeom prst="rect">
                            <a:avLst/>
                          </a:prstGeom>
                          <a:ln/>
                        </pic:spPr>
                      </pic:pic>
                    </a:graphicData>
                  </a:graphic>
                </wp:inline>
              </w:drawing>
            </w:r>
          </w:p>
          <w:p w14:paraId="5BA667E3"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4C7E92CF" wp14:editId="2ED2F960">
                  <wp:extent cx="1947863" cy="1041357"/>
                  <wp:effectExtent l="0" t="0" r="0" b="0"/>
                  <wp:docPr id="2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4"/>
                          <a:srcRect t="22607" b="23957"/>
                          <a:stretch>
                            <a:fillRect/>
                          </a:stretch>
                        </pic:blipFill>
                        <pic:spPr>
                          <a:xfrm>
                            <a:off x="0" y="0"/>
                            <a:ext cx="1947863" cy="1041357"/>
                          </a:xfrm>
                          <a:prstGeom prst="rect">
                            <a:avLst/>
                          </a:prstGeom>
                          <a:ln/>
                        </pic:spPr>
                      </pic:pic>
                    </a:graphicData>
                  </a:graphic>
                </wp:inline>
              </w:drawing>
            </w:r>
          </w:p>
          <w:p w14:paraId="19EC579E" w14:textId="77777777" w:rsidR="00B3581B" w:rsidRDefault="00D673CD">
            <w:pPr>
              <w:shd w:val="clear" w:color="auto" w:fill="FFFFFF"/>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Piemērs no ASDA lielveikalu tīkla privātās preču zīmes produktiem</w:t>
            </w:r>
          </w:p>
          <w:p w14:paraId="1AEA0E4F" w14:textId="77777777" w:rsidR="00B3581B" w:rsidRDefault="007831BB">
            <w:pPr>
              <w:spacing w:line="240" w:lineRule="auto"/>
              <w:jc w:val="both"/>
              <w:rPr>
                <w:rFonts w:ascii="Times New Roman" w:eastAsia="Times New Roman" w:hAnsi="Times New Roman" w:cs="Times New Roman"/>
                <w:sz w:val="24"/>
                <w:szCs w:val="24"/>
              </w:rPr>
            </w:pPr>
            <w:hyperlink r:id="rId45">
              <w:r w:rsidR="00D673CD">
                <w:rPr>
                  <w:rFonts w:ascii="Times New Roman" w:eastAsia="Times New Roman" w:hAnsi="Times New Roman" w:cs="Times New Roman"/>
                  <w:color w:val="1155CC"/>
                  <w:sz w:val="24"/>
                  <w:szCs w:val="24"/>
                  <w:u w:val="single"/>
                </w:rPr>
                <w:t>https://groceries.asda.com/search/canned%20fish?cmpid=ahc-_-ghs-_-asdacom-_-hp-_-search-canned-fish</w:t>
              </w:r>
            </w:hyperlink>
            <w:r w:rsidR="00D673CD">
              <w:rPr>
                <w:rFonts w:ascii="Times New Roman" w:eastAsia="Times New Roman" w:hAnsi="Times New Roman" w:cs="Times New Roman"/>
                <w:sz w:val="24"/>
                <w:szCs w:val="24"/>
              </w:rPr>
              <w:t xml:space="preserve"> </w:t>
            </w:r>
          </w:p>
          <w:p w14:paraId="2033B23C" w14:textId="77777777" w:rsidR="00B3581B" w:rsidRDefault="00B3581B">
            <w:pPr>
              <w:shd w:val="clear" w:color="auto" w:fill="FFFFFF"/>
              <w:spacing w:line="240" w:lineRule="auto"/>
              <w:rPr>
                <w:rFonts w:ascii="Times New Roman" w:eastAsia="Times New Roman" w:hAnsi="Times New Roman" w:cs="Times New Roman"/>
                <w:sz w:val="16"/>
                <w:szCs w:val="16"/>
              </w:rPr>
            </w:pPr>
          </w:p>
        </w:tc>
      </w:tr>
    </w:tbl>
    <w:p w14:paraId="6E7B38DA"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Atsaucoties uz Lielbritānijas valdības sniegtajiem datiem, lielākie konservētu zivju produktu importētāji Lielbritānijā 2019.gadā bija:</w:t>
      </w:r>
    </w:p>
    <w:p w14:paraId="08410580"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John West Foods Ltd</w:t>
      </w:r>
    </w:p>
    <w:p w14:paraId="417CAE2E"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Princes Ltd</w:t>
      </w:r>
    </w:p>
    <w:p w14:paraId="6732FAC4"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Thai Union Group PCL</w:t>
      </w:r>
    </w:p>
    <w:p w14:paraId="29CB2C2A"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MW Brands SAS</w:t>
      </w:r>
    </w:p>
    <w:p w14:paraId="7269FD81"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Bolton Group International S.A.</w:t>
      </w:r>
    </w:p>
    <w:p w14:paraId="672F2B2E"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Bumble Bee Foods LLC</w:t>
      </w:r>
    </w:p>
    <w:p w14:paraId="17988484"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Dongwon Industries Co Ltd</w:t>
      </w:r>
    </w:p>
    <w:p w14:paraId="65C130B9" w14:textId="35F69B45" w:rsidR="00B3581B" w:rsidRDefault="00D673CD">
      <w:pPr>
        <w:spacing w:line="240" w:lineRule="auto"/>
        <w:jc w:val="both"/>
        <w:rPr>
          <w:rFonts w:ascii="Times New Roman" w:eastAsia="Times New Roman" w:hAnsi="Times New Roman" w:cs="Times New Roman"/>
          <w:sz w:val="24"/>
          <w:szCs w:val="24"/>
        </w:rPr>
        <w:sectPr w:rsidR="00B3581B">
          <w:headerReference w:type="default" r:id="rId46"/>
          <w:footerReference w:type="default" r:id="rId47"/>
          <w:footerReference w:type="first" r:id="rId48"/>
          <w:pgSz w:w="11909" w:h="16834"/>
          <w:pgMar w:top="1440" w:right="1440" w:bottom="1440" w:left="1440" w:header="720" w:footer="720" w:gutter="0"/>
          <w:pgNumType w:start="1"/>
          <w:cols w:space="720"/>
          <w:titlePg/>
        </w:sectPr>
      </w:pPr>
      <w:r>
        <w:rPr>
          <w:rFonts w:ascii="Times New Roman" w:eastAsia="Times New Roman" w:hAnsi="Times New Roman" w:cs="Times New Roman"/>
          <w:sz w:val="24"/>
          <w:szCs w:val="24"/>
        </w:rPr>
        <w:t>8. StarKist Co</w:t>
      </w:r>
    </w:p>
    <w:p w14:paraId="5831E1B0" w14:textId="77777777" w:rsidR="00B3581B" w:rsidRDefault="00B3581B" w:rsidP="00353FCE">
      <w:pPr>
        <w:pBdr>
          <w:top w:val="none" w:sz="0" w:space="15" w:color="auto"/>
        </w:pBdr>
        <w:shd w:val="clear" w:color="auto" w:fill="FFFFFF"/>
        <w:spacing w:line="240" w:lineRule="auto"/>
        <w:rPr>
          <w:rFonts w:ascii="Times New Roman" w:eastAsia="Times New Roman" w:hAnsi="Times New Roman" w:cs="Times New Roman"/>
          <w:b/>
          <w:sz w:val="28"/>
          <w:szCs w:val="28"/>
        </w:rPr>
      </w:pPr>
    </w:p>
    <w:p w14:paraId="0CAC03E4" w14:textId="77777777" w:rsidR="00B3581B" w:rsidRDefault="00B3581B">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3E1E0B55" w14:textId="0A71FCE7" w:rsidR="00B3581B" w:rsidRDefault="00EC4373">
      <w:pPr>
        <w:shd w:val="clear" w:color="auto" w:fill="FFFFFF"/>
        <w:spacing w:line="240" w:lineRule="auto"/>
        <w:jc w:val="both"/>
        <w:rPr>
          <w:rFonts w:ascii="Times New Roman" w:eastAsia="Times New Roman" w:hAnsi="Times New Roman" w:cs="Times New Roman"/>
          <w:b/>
          <w:sz w:val="24"/>
          <w:szCs w:val="24"/>
        </w:rPr>
      </w:pPr>
      <w:bookmarkStart w:id="13" w:name="_Hlk141027292"/>
      <w:r>
        <w:rPr>
          <w:rFonts w:ascii="Times New Roman" w:eastAsia="Times New Roman" w:hAnsi="Times New Roman" w:cs="Times New Roman"/>
          <w:b/>
          <w:sz w:val="24"/>
          <w:szCs w:val="24"/>
        </w:rPr>
        <w:t>Zivju un jūrasvelšu patēriņa prognozes</w:t>
      </w:r>
      <w:bookmarkEnd w:id="13"/>
      <w:r>
        <w:rPr>
          <w:rFonts w:ascii="Times New Roman" w:eastAsia="Times New Roman" w:hAnsi="Times New Roman" w:cs="Times New Roman"/>
          <w:b/>
          <w:sz w:val="24"/>
          <w:szCs w:val="24"/>
        </w:rPr>
        <w:t xml:space="preserve"> Lielbritānijā</w:t>
      </w:r>
    </w:p>
    <w:p w14:paraId="21A59CFD"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698458F8"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zivju un jūrasvelšu patēriņš Lielbritānijā gan mājsaimniecībās, gan ārpus mājām 2021.gadā (pēc pēdējiem aktuālajiem 2023.gada</w:t>
      </w:r>
      <w:r>
        <w:rPr>
          <w:rFonts w:ascii="Times New Roman" w:eastAsia="Times New Roman" w:hAnsi="Times New Roman" w:cs="Times New Roman"/>
          <w:i/>
          <w:sz w:val="24"/>
          <w:szCs w:val="24"/>
        </w:rPr>
        <w:t xml:space="preserve"> Defra family </w:t>
      </w:r>
      <w:r>
        <w:rPr>
          <w:rFonts w:ascii="Times New Roman" w:eastAsia="Times New Roman" w:hAnsi="Times New Roman" w:cs="Times New Roman"/>
          <w:sz w:val="24"/>
          <w:szCs w:val="24"/>
        </w:rPr>
        <w:t>pārtikas patēriņa datiem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bija 156.6g/ uz 1 personu/ nedēļā, kas bija par -3.9% mazāk nekā iepriekšējā pārskata gadā. Pēc Lielbritānijas valdības Veselības departamenta izstrādātajām vadlīnijām, nepieciešams uzņemt divas porcijas - 140g zivju un jūrasvelšu nedēļā, kas nozīmē, ka esošais patēriņš ir tikai 1.12 no nepieciešamās devas, tā ir tikai nedaudz vairāk kā puse no devas, ko iesaka veselīga uztura speciālisti. </w:t>
      </w:r>
    </w:p>
    <w:p w14:paraId="155611BD"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21F34BDD"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 ar pieaugošajām kredītu procentu likmēm un Krievijas uzsākto karu Ukrainā, kopumā 2022.gads bijis izaicinošs zivju un jūrasvelšu sektoram Lielbritānijā un šo produktu patēriņā novērojams mērens kritums, vienīgais sektors, kurš uzrādīja pieaugošu tendenci, bija zivju konservu produkti. </w:t>
      </w:r>
    </w:p>
    <w:p w14:paraId="0DB22CB6"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076A0A47"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Zivju un jūrasvelšu mēreno patēriņa kritumu un lēno nozares atkopšanos, ietekmējušas arī </w:t>
      </w:r>
      <w:r>
        <w:rPr>
          <w:rFonts w:ascii="Times New Roman" w:eastAsia="Times New Roman" w:hAnsi="Times New Roman" w:cs="Times New Roman"/>
          <w:i/>
          <w:sz w:val="24"/>
          <w:szCs w:val="24"/>
        </w:rPr>
        <w:t>Covid-19</w:t>
      </w:r>
      <w:r>
        <w:rPr>
          <w:rFonts w:ascii="Times New Roman" w:eastAsia="Times New Roman" w:hAnsi="Times New Roman" w:cs="Times New Roman"/>
          <w:sz w:val="24"/>
          <w:szCs w:val="24"/>
        </w:rPr>
        <w:t xml:space="preserve"> izraisītās sekas, kad pircēji lielākoties centās ietaupīt un patērēt cenās demokrātiskākus proteīna avota produktus. </w:t>
      </w:r>
    </w:p>
    <w:p w14:paraId="0A18F633"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rPr>
      </w:pPr>
    </w:p>
    <w:p w14:paraId="7AA9C30A"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Patēriņa apjoma augstāko punktu zivju un jūrasvelšu produkti sasniedza pēc II Pasaules kara, kad tas bija 300g uz 1 personu nedēļā, citu proteīna produktu nepieejamības dēļ, pēc tam patēriņam noslīdot uz zemāko punktu 1970.gadu vidū, kad Apvienotā Karaliste piedzīvoja savu ekonomikas recesiju. Zivju produktu patēriņa pieaugums atkal sāka celties 1980.gadu laikā, kad Lielbritānijas iedzīvotāji sāka kļūt pārtikušāki, kā arī vairāk informēti par šo produktu pozitīvo ietekmi uz veselību, un pateicoties tehnoloģiju attīstībai, kas ļāva pārstrādāt zivis un jūrasveltes daudz efektīvāk. </w:t>
      </w:r>
    </w:p>
    <w:p w14:paraId="5DAC3F88" w14:textId="77777777" w:rsidR="00B3581B" w:rsidRDefault="00D673CD">
      <w:pPr>
        <w:shd w:val="clear" w:color="auto" w:fill="FFFFFF"/>
        <w:spacing w:line="240" w:lineRule="auto"/>
        <w:ind w:firstLine="720"/>
        <w:jc w:val="both"/>
      </w:pPr>
      <w:r>
        <w:t xml:space="preserve"> </w:t>
      </w:r>
      <w:r>
        <w:rPr>
          <w:noProof/>
          <w:lang w:val="lv-LV" w:eastAsia="lv-LV"/>
        </w:rPr>
        <w:drawing>
          <wp:inline distT="114300" distB="114300" distL="114300" distR="114300" wp14:anchorId="6EB59A1C" wp14:editId="47E613E4">
            <wp:extent cx="4029770" cy="2381250"/>
            <wp:effectExtent l="0" t="0" r="0" b="0"/>
            <wp:docPr id="1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9"/>
                    <a:srcRect l="26295" t="38776" r="24418" b="5725"/>
                    <a:stretch>
                      <a:fillRect/>
                    </a:stretch>
                  </pic:blipFill>
                  <pic:spPr>
                    <a:xfrm>
                      <a:off x="0" y="0"/>
                      <a:ext cx="4029770" cy="2381250"/>
                    </a:xfrm>
                    <a:prstGeom prst="rect">
                      <a:avLst/>
                    </a:prstGeom>
                    <a:ln/>
                  </pic:spPr>
                </pic:pic>
              </a:graphicData>
            </a:graphic>
          </wp:inline>
        </w:drawing>
      </w:r>
      <w:r>
        <w:tab/>
      </w:r>
    </w:p>
    <w:p w14:paraId="340E29A3" w14:textId="77777777" w:rsidR="00B3581B" w:rsidRDefault="00D673CD">
      <w:pPr>
        <w:shd w:val="clear" w:color="auto" w:fill="FFFFFF"/>
        <w:spacing w:line="24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Attēls 7 </w:t>
      </w:r>
      <w:r>
        <w:rPr>
          <w:rFonts w:ascii="Times New Roman" w:eastAsia="Times New Roman" w:hAnsi="Times New Roman" w:cs="Times New Roman"/>
          <w:i/>
          <w:sz w:val="16"/>
          <w:szCs w:val="16"/>
        </w:rPr>
        <w:t xml:space="preserve">- Defra </w:t>
      </w:r>
      <w:r>
        <w:rPr>
          <w:rFonts w:ascii="Times New Roman" w:eastAsia="Times New Roman" w:hAnsi="Times New Roman" w:cs="Times New Roman"/>
          <w:sz w:val="16"/>
          <w:szCs w:val="16"/>
        </w:rPr>
        <w:t>ilgtermiņa zivju un jūrasvelšu patēriņa dati (1945.-2021.gadam) g/ 1 persona/ nedēļā</w:t>
      </w:r>
    </w:p>
    <w:p w14:paraId="1E6014E7" w14:textId="77777777" w:rsidR="00B3581B" w:rsidRDefault="00B3581B">
      <w:pPr>
        <w:shd w:val="clear" w:color="auto" w:fill="FFFFFF"/>
        <w:spacing w:line="240" w:lineRule="auto"/>
        <w:ind w:firstLine="720"/>
        <w:jc w:val="both"/>
        <w:rPr>
          <w:rFonts w:ascii="Times New Roman" w:eastAsia="Times New Roman" w:hAnsi="Times New Roman" w:cs="Times New Roman"/>
          <w:sz w:val="16"/>
          <w:szCs w:val="16"/>
        </w:rPr>
      </w:pPr>
    </w:p>
    <w:p w14:paraId="670EAEB8" w14:textId="77777777" w:rsidR="00B3581B" w:rsidRDefault="00B3581B">
      <w:pPr>
        <w:shd w:val="clear" w:color="auto" w:fill="FFFFFF"/>
        <w:spacing w:line="240" w:lineRule="auto"/>
        <w:ind w:firstLine="720"/>
        <w:jc w:val="both"/>
        <w:rPr>
          <w:rFonts w:ascii="Times New Roman" w:eastAsia="Times New Roman" w:hAnsi="Times New Roman" w:cs="Times New Roman"/>
          <w:sz w:val="16"/>
          <w:szCs w:val="16"/>
        </w:rPr>
      </w:pPr>
    </w:p>
    <w:p w14:paraId="3951A9A7" w14:textId="77777777" w:rsidR="00B3581B" w:rsidRDefault="00B3581B">
      <w:pPr>
        <w:shd w:val="clear" w:color="auto" w:fill="FFFFFF"/>
        <w:spacing w:line="240" w:lineRule="auto"/>
        <w:ind w:firstLine="720"/>
        <w:jc w:val="both"/>
        <w:rPr>
          <w:rFonts w:ascii="Times New Roman" w:eastAsia="Times New Roman" w:hAnsi="Times New Roman" w:cs="Times New Roman"/>
          <w:sz w:val="16"/>
          <w:szCs w:val="16"/>
        </w:rPr>
      </w:pPr>
    </w:p>
    <w:p w14:paraId="0CE63939" w14:textId="77777777" w:rsidR="00B3581B" w:rsidRDefault="00B3581B">
      <w:pPr>
        <w:shd w:val="clear" w:color="auto" w:fill="FFFFFF"/>
        <w:spacing w:line="240" w:lineRule="auto"/>
        <w:ind w:firstLine="720"/>
        <w:jc w:val="both"/>
        <w:rPr>
          <w:rFonts w:ascii="Times New Roman" w:eastAsia="Times New Roman" w:hAnsi="Times New Roman" w:cs="Times New Roman"/>
          <w:sz w:val="16"/>
          <w:szCs w:val="16"/>
        </w:rPr>
      </w:pPr>
    </w:p>
    <w:p w14:paraId="772DF31B"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Lai izprastu patēriņa īpatnības padziļinātāk, apskatīta arī proporcija zivju un jūrasvelšu patēriņā mājsaimniecībā un ārpus mājas, kas parāda, ka ārpus mājas Lielbritānijas iedzīvotāji izvēlas šos produktus patērēt relatīvi maz, tie ir vidēji 15g uz 1 iedzīvotāju nedēļā. </w:t>
      </w:r>
    </w:p>
    <w:p w14:paraId="38D443E0" w14:textId="77777777" w:rsidR="00B3581B" w:rsidRDefault="00B3581B">
      <w:pPr>
        <w:shd w:val="clear" w:color="auto" w:fill="FFFFFF"/>
        <w:spacing w:line="240" w:lineRule="auto"/>
        <w:jc w:val="center"/>
      </w:pPr>
    </w:p>
    <w:p w14:paraId="423CC5F6" w14:textId="77777777" w:rsidR="00B3581B" w:rsidRDefault="00D673CD">
      <w:pPr>
        <w:shd w:val="clear" w:color="auto" w:fill="FFFFFF"/>
        <w:spacing w:line="240" w:lineRule="auto"/>
        <w:jc w:val="center"/>
      </w:pPr>
      <w:r>
        <w:rPr>
          <w:noProof/>
          <w:lang w:val="lv-LV" w:eastAsia="lv-LV"/>
        </w:rPr>
        <w:drawing>
          <wp:inline distT="114300" distB="114300" distL="114300" distR="114300" wp14:anchorId="6095E512" wp14:editId="7181DC2C">
            <wp:extent cx="3686175" cy="3048000"/>
            <wp:effectExtent l="0" t="0" r="0" b="0"/>
            <wp:docPr id="36"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50"/>
                    <a:srcRect l="15116" r="20598" b="5744"/>
                    <a:stretch>
                      <a:fillRect/>
                    </a:stretch>
                  </pic:blipFill>
                  <pic:spPr>
                    <a:xfrm>
                      <a:off x="0" y="0"/>
                      <a:ext cx="3686175" cy="3048000"/>
                    </a:xfrm>
                    <a:prstGeom prst="rect">
                      <a:avLst/>
                    </a:prstGeom>
                    <a:ln/>
                  </pic:spPr>
                </pic:pic>
              </a:graphicData>
            </a:graphic>
          </wp:inline>
        </w:drawing>
      </w:r>
    </w:p>
    <w:p w14:paraId="30834330" w14:textId="77777777" w:rsidR="00B3581B" w:rsidRDefault="00D673CD">
      <w:pPr>
        <w:shd w:val="clear" w:color="auto" w:fill="FFFFFF"/>
        <w:spacing w:line="24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Attēls 8 - </w:t>
      </w:r>
      <w:r>
        <w:rPr>
          <w:rFonts w:ascii="Times New Roman" w:eastAsia="Times New Roman" w:hAnsi="Times New Roman" w:cs="Times New Roman"/>
          <w:i/>
          <w:sz w:val="16"/>
          <w:szCs w:val="16"/>
        </w:rPr>
        <w:t xml:space="preserve">Defra </w:t>
      </w:r>
      <w:r>
        <w:rPr>
          <w:rFonts w:ascii="Times New Roman" w:eastAsia="Times New Roman" w:hAnsi="Times New Roman" w:cs="Times New Roman"/>
          <w:sz w:val="16"/>
          <w:szCs w:val="16"/>
        </w:rPr>
        <w:t>ilgtermiņa zivju un jūrasvelšu patēriņa dati (1945.-2021.gadam) g/ 1 persona/ nedēļā</w:t>
      </w:r>
    </w:p>
    <w:p w14:paraId="36B55397" w14:textId="77777777" w:rsidR="00B3581B" w:rsidRDefault="00B3581B">
      <w:pPr>
        <w:shd w:val="clear" w:color="auto" w:fill="FFFFFF"/>
        <w:spacing w:line="240" w:lineRule="auto"/>
        <w:ind w:firstLine="720"/>
        <w:jc w:val="both"/>
        <w:rPr>
          <w:rFonts w:ascii="Times New Roman" w:eastAsia="Times New Roman" w:hAnsi="Times New Roman" w:cs="Times New Roman"/>
          <w:sz w:val="16"/>
          <w:szCs w:val="16"/>
        </w:rPr>
      </w:pPr>
    </w:p>
    <w:p w14:paraId="6554A8D0"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sz w:val="24"/>
          <w:szCs w:val="24"/>
        </w:rPr>
        <w:t>Lai veicinātu zivju un jūrasvelšu patēriņu, ņemot vērā, ka šie produkti ir labs proteīna avots un satur daudz nepiešamās uzturvielas, eksperti iesaka Lielbritānijas iedzīvotājiem patērēt vismaz divas porcijas katru nedēļu. Šīs rekomendāijas ir izstrādājusi Uztura vadlīniju padomdevēja komiteja (</w:t>
      </w:r>
      <w:r>
        <w:rPr>
          <w:rFonts w:ascii="Times New Roman" w:eastAsia="Times New Roman" w:hAnsi="Times New Roman" w:cs="Times New Roman"/>
          <w:i/>
          <w:sz w:val="24"/>
          <w:szCs w:val="24"/>
        </w:rPr>
        <w:t>SACN</w:t>
      </w:r>
      <w:r>
        <w:rPr>
          <w:rFonts w:ascii="Times New Roman" w:eastAsia="Times New Roman" w:hAnsi="Times New Roman" w:cs="Times New Roman"/>
          <w:sz w:val="24"/>
          <w:szCs w:val="24"/>
        </w:rPr>
        <w:t>), kura sniedz ieteikumus Pārtikas standartu aģentūrai (</w:t>
      </w:r>
      <w:r>
        <w:rPr>
          <w:rFonts w:ascii="Times New Roman" w:eastAsia="Times New Roman" w:hAnsi="Times New Roman" w:cs="Times New Roman"/>
          <w:i/>
          <w:sz w:val="24"/>
          <w:szCs w:val="24"/>
        </w:rPr>
        <w:t>FSA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SACN </w:t>
      </w:r>
      <w:r>
        <w:rPr>
          <w:rFonts w:ascii="Times New Roman" w:eastAsia="Times New Roman" w:hAnsi="Times New Roman" w:cs="Times New Roman"/>
          <w:sz w:val="24"/>
          <w:szCs w:val="24"/>
        </w:rPr>
        <w:t xml:space="preserve">tāpat rekomendē, lai vismaz viena no nedēļas porcijām būtu augsta zivju tauku satura zivs, piemēram, skumbija, siļķe vai menca, tādējādi solot, ka sabiedrības vispārējais veselības stāvoklis uzlabosies. Lai tas notiktu, kopējam zivju un jūrasvelšu patēriņam būtu jādubultojas.  </w:t>
      </w:r>
    </w:p>
    <w:p w14:paraId="7BDD0F0C"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6A97373E"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Ņemot vērā augstāk minēto, var secināt, ka zivju konservu tirgum ir liels potenciāls un prognozējams apjoma pieaugums, tirgū ir brīva vieta jauniem produktiem. </w:t>
      </w:r>
    </w:p>
    <w:p w14:paraId="462F3757"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1C6ADB13"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Atsaucoties uz </w:t>
      </w:r>
      <w:r>
        <w:rPr>
          <w:rFonts w:ascii="Times New Roman" w:eastAsia="Times New Roman" w:hAnsi="Times New Roman" w:cs="Times New Roman"/>
          <w:i/>
          <w:sz w:val="24"/>
          <w:szCs w:val="24"/>
        </w:rPr>
        <w:t xml:space="preserve">Euromonitor International </w:t>
      </w:r>
      <w:r>
        <w:rPr>
          <w:rFonts w:ascii="Times New Roman" w:eastAsia="Times New Roman" w:hAnsi="Times New Roman" w:cs="Times New Roman"/>
          <w:sz w:val="24"/>
          <w:szCs w:val="24"/>
        </w:rPr>
        <w:t xml:space="preserve">pētījumu datiem, zivju konservu patēriņā Lielbritānijā pēdējo gadu laikā novērojams neliels, taču stabils pieaugums. Tas skaidrojams ar pieaugošo pieprasījumu pēc ērti lietojamām un veselīgām pārtikas produktu grupām, kā arī dažādu uz zivju ēdieniem bāzētu diētu popularitāti. Pie tam, tirgū vērojama tendence, ka patērētāji pievērš uzmanību produktiem, ar ilgtspējīgu ražošanas praksi, ētiksi iegūtām izejvielām, tāpat pircēji arvien vairāk izvērtē produktu iegūšanas un ražošanas ietekmi uz apkārtējo vidi. </w:t>
      </w:r>
    </w:p>
    <w:p w14:paraId="4A6332E8" w14:textId="77777777" w:rsidR="00B3581B" w:rsidRDefault="00B3581B">
      <w:pPr>
        <w:spacing w:line="240" w:lineRule="auto"/>
        <w:ind w:firstLine="720"/>
        <w:jc w:val="both"/>
        <w:rPr>
          <w:rFonts w:ascii="Times New Roman" w:eastAsia="Times New Roman" w:hAnsi="Times New Roman" w:cs="Times New Roman"/>
          <w:sz w:val="24"/>
          <w:szCs w:val="24"/>
        </w:rPr>
      </w:pPr>
    </w:p>
    <w:p w14:paraId="600DEC29" w14:textId="77777777" w:rsidR="00B3581B" w:rsidRDefault="00D673CD">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Kā jau minēts, liela ietekme uz Lielbritānijas tirgu, tajā skaitā zivju konservu segmentu, bijusi Lielbritānijas izstāšanās no Eiropas Savienības. Līdzšinējie piedātāji no Eiropas Savienības slēdza atsevišķas vienošanās par jaunajiem tirdzniecības noteikumiem, taču dažiem produktiem tika piemērots pat 24% muitas tarifs zivju konserviem no jebkuras eksportētājvalsts.</w:t>
      </w:r>
    </w:p>
    <w:p w14:paraId="1129D9E8" w14:textId="77777777" w:rsidR="00B3581B" w:rsidRDefault="00B3581B">
      <w:pPr>
        <w:spacing w:line="240" w:lineRule="auto"/>
        <w:jc w:val="both"/>
        <w:rPr>
          <w:rFonts w:ascii="Times New Roman" w:eastAsia="Times New Roman" w:hAnsi="Times New Roman" w:cs="Times New Roman"/>
          <w:sz w:val="24"/>
          <w:szCs w:val="24"/>
          <w:highlight w:val="white"/>
        </w:rPr>
      </w:pPr>
    </w:p>
    <w:p w14:paraId="0D995A2C" w14:textId="77777777" w:rsidR="00B3581B" w:rsidRDefault="00D673CD">
      <w:pPr>
        <w:spacing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Filipīnas un Lielbritānija izstrādāja tirdzniecības noteikumus, piemērojot tos tādiem pašiem, kādi tie bija pirms </w:t>
      </w:r>
      <w:r>
        <w:rPr>
          <w:rFonts w:ascii="Times New Roman" w:eastAsia="Times New Roman" w:hAnsi="Times New Roman" w:cs="Times New Roman"/>
          <w:i/>
          <w:sz w:val="24"/>
          <w:szCs w:val="24"/>
          <w:highlight w:val="white"/>
        </w:rPr>
        <w:t>Brexit</w:t>
      </w:r>
      <w:r>
        <w:rPr>
          <w:rFonts w:ascii="Times New Roman" w:eastAsia="Times New Roman" w:hAnsi="Times New Roman" w:cs="Times New Roman"/>
          <w:sz w:val="24"/>
          <w:szCs w:val="24"/>
          <w:highlight w:val="white"/>
        </w:rPr>
        <w:t xml:space="preserve">. Tāpat arī Seišelas parakstīja atsevišķu vienošanos, lai nodrošinātu izdevīgus apstākļus produktu piegādēm uz </w:t>
      </w:r>
      <w:r>
        <w:rPr>
          <w:rFonts w:ascii="Times New Roman" w:eastAsia="Times New Roman" w:hAnsi="Times New Roman" w:cs="Times New Roman"/>
          <w:i/>
          <w:sz w:val="24"/>
          <w:szCs w:val="24"/>
          <w:highlight w:val="white"/>
        </w:rPr>
        <w:t>John West.</w:t>
      </w:r>
      <w:r>
        <w:rPr>
          <w:rFonts w:ascii="Times New Roman" w:eastAsia="Times New Roman" w:hAnsi="Times New Roman" w:cs="Times New Roman"/>
          <w:sz w:val="24"/>
          <w:szCs w:val="24"/>
          <w:highlight w:val="white"/>
        </w:rPr>
        <w:t xml:space="preserve"> Maurīcijai jau līdz </w:t>
      </w:r>
      <w:r>
        <w:rPr>
          <w:rFonts w:ascii="Times New Roman" w:eastAsia="Times New Roman" w:hAnsi="Times New Roman" w:cs="Times New Roman"/>
          <w:i/>
          <w:sz w:val="24"/>
          <w:szCs w:val="24"/>
          <w:highlight w:val="white"/>
        </w:rPr>
        <w:t xml:space="preserve">Brexit </w:t>
      </w:r>
      <w:r>
        <w:rPr>
          <w:rFonts w:ascii="Times New Roman" w:eastAsia="Times New Roman" w:hAnsi="Times New Roman" w:cs="Times New Roman"/>
          <w:sz w:val="24"/>
          <w:szCs w:val="24"/>
          <w:highlight w:val="white"/>
        </w:rPr>
        <w:t xml:space="preserve">bija nulles nodevas ES un Apvienotajā Karalistē un arī Ekvadora, kura ir viena no lielākajām zivju konservu piegādātājvalstīm Eiropā, parakstīja jaunu tirdzniecības nolīgumu ar Angliju par nulles tarifu. </w:t>
      </w:r>
    </w:p>
    <w:p w14:paraId="4F250900" w14:textId="77777777" w:rsidR="00B3581B" w:rsidRDefault="00B3581B">
      <w:pPr>
        <w:spacing w:line="240" w:lineRule="auto"/>
        <w:ind w:firstLine="720"/>
        <w:jc w:val="both"/>
        <w:rPr>
          <w:rFonts w:ascii="Times New Roman" w:eastAsia="Times New Roman" w:hAnsi="Times New Roman" w:cs="Times New Roman"/>
          <w:sz w:val="24"/>
          <w:szCs w:val="24"/>
          <w:highlight w:val="white"/>
        </w:rPr>
      </w:pPr>
    </w:p>
    <w:p w14:paraId="5AD7159F" w14:textId="77777777" w:rsidR="00B3581B" w:rsidRDefault="00D673CD">
      <w:pPr>
        <w:spacing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Lai nodrošinātu stabilu biznesa darbību un samazinātu riskus, izskatot Lielbritāniju kā potenciālo eksporta valsti, protams, ieteicama tirgus diversifikācija, ņemot vērā nestabilos tirgus apstākļus un iepējamo scenāriju, ja tirdzniecības darījumi samazinās un produktiem tiek piemēroti tarifi. </w:t>
      </w:r>
    </w:p>
    <w:p w14:paraId="08655FB0" w14:textId="77777777" w:rsidR="00B3581B" w:rsidRDefault="00B3581B">
      <w:pPr>
        <w:spacing w:line="240" w:lineRule="auto"/>
        <w:ind w:firstLine="720"/>
        <w:jc w:val="both"/>
        <w:rPr>
          <w:rFonts w:ascii="Times New Roman" w:eastAsia="Times New Roman" w:hAnsi="Times New Roman" w:cs="Times New Roman"/>
          <w:sz w:val="24"/>
          <w:szCs w:val="24"/>
          <w:highlight w:val="white"/>
        </w:rPr>
      </w:pPr>
    </w:p>
    <w:p w14:paraId="34149E22" w14:textId="77777777" w:rsidR="00B3581B" w:rsidRDefault="00D673CD">
      <w:pPr>
        <w:spacing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Tāpat vienmēr jāmonitorē tirgus un jāvēro, ko dara tādi tirgus līderi kā  </w:t>
      </w:r>
      <w:hyperlink r:id="rId51">
        <w:r>
          <w:rPr>
            <w:rFonts w:ascii="Times New Roman" w:eastAsia="Times New Roman" w:hAnsi="Times New Roman" w:cs="Times New Roman"/>
            <w:i/>
            <w:sz w:val="24"/>
            <w:szCs w:val="24"/>
            <w:highlight w:val="white"/>
          </w:rPr>
          <w:t>John West</w:t>
        </w:r>
      </w:hyperlink>
      <w:r>
        <w:rPr>
          <w:rFonts w:ascii="Times New Roman" w:eastAsia="Times New Roman" w:hAnsi="Times New Roman" w:cs="Times New Roman"/>
          <w:sz w:val="24"/>
          <w:szCs w:val="24"/>
          <w:highlight w:val="white"/>
        </w:rPr>
        <w:t xml:space="preserve"> and </w:t>
      </w:r>
      <w:hyperlink r:id="rId52">
        <w:r>
          <w:rPr>
            <w:rFonts w:ascii="Times New Roman" w:eastAsia="Times New Roman" w:hAnsi="Times New Roman" w:cs="Times New Roman"/>
            <w:i/>
            <w:sz w:val="24"/>
            <w:szCs w:val="24"/>
            <w:highlight w:val="white"/>
          </w:rPr>
          <w:t>Princes</w:t>
        </w:r>
      </w:hyperlink>
      <w:r>
        <w:rPr>
          <w:rFonts w:ascii="Times New Roman" w:eastAsia="Times New Roman" w:hAnsi="Times New Roman" w:cs="Times New Roman"/>
          <w:sz w:val="24"/>
          <w:szCs w:val="24"/>
          <w:highlight w:val="white"/>
        </w:rPr>
        <w:t>, lai vienmēr varētu sekot tam, kādus inovatīvus produktus šie uzņēmumi izstrādā, lai palielinātu patērētāju interesi par zivju konserviem un izprastu iespējamās izmaiņas patēriņa ieradumos.</w:t>
      </w:r>
    </w:p>
    <w:p w14:paraId="160344DD" w14:textId="77777777" w:rsidR="00B3581B" w:rsidRDefault="00B3581B">
      <w:pPr>
        <w:spacing w:line="240" w:lineRule="auto"/>
        <w:ind w:firstLine="720"/>
        <w:jc w:val="both"/>
        <w:rPr>
          <w:rFonts w:ascii="Times New Roman" w:eastAsia="Times New Roman" w:hAnsi="Times New Roman" w:cs="Times New Roman"/>
          <w:sz w:val="24"/>
          <w:szCs w:val="24"/>
          <w:highlight w:val="white"/>
        </w:rPr>
      </w:pPr>
    </w:p>
    <w:p w14:paraId="167582D7" w14:textId="77777777" w:rsidR="00B3581B" w:rsidRDefault="00D673CD">
      <w:pPr>
        <w:spacing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Noteikti regulāri veicami tādi tirgus pētījumi kā “plauktu lasīšana ”, lai būtu priekšā saviem konkurentiem un laicīgi sagatavotos tam, lai apmierinātu savu Eiropas klientu pieprasījumu, un atbilstu pieprasītajām produktu specifikācijām. Svarīgi analizēt ne tikai spēcīgo ražotāju zīmolu produktus, bet tikpat nozīmigi vākt informāciju arī par lielveikalu privātās preču zīmes produktiem, ņemot vērā to jau šobrīd esošo pārsvaru un straujo patēriņa apjomu pieaugumu. </w:t>
      </w:r>
    </w:p>
    <w:p w14:paraId="3529408E" w14:textId="77777777" w:rsidR="00B3581B" w:rsidRDefault="00D673CD">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Brexit </w:t>
      </w:r>
      <w:r>
        <w:rPr>
          <w:rFonts w:ascii="Times New Roman" w:eastAsia="Times New Roman" w:hAnsi="Times New Roman" w:cs="Times New Roman"/>
          <w:sz w:val="24"/>
          <w:szCs w:val="24"/>
        </w:rPr>
        <w:t xml:space="preserve">viennozīmi ir atstājis sekas uz zivju konservu importu Lielbritānijā. Pirms </w:t>
      </w:r>
      <w:r>
        <w:rPr>
          <w:rFonts w:ascii="Times New Roman" w:eastAsia="Times New Roman" w:hAnsi="Times New Roman" w:cs="Times New Roman"/>
          <w:i/>
          <w:sz w:val="24"/>
          <w:szCs w:val="24"/>
        </w:rPr>
        <w:t xml:space="preserve">Brexit </w:t>
      </w:r>
      <w:r>
        <w:rPr>
          <w:rFonts w:ascii="Times New Roman" w:eastAsia="Times New Roman" w:hAnsi="Times New Roman" w:cs="Times New Roman"/>
          <w:sz w:val="24"/>
          <w:szCs w:val="24"/>
        </w:rPr>
        <w:t xml:space="preserve">stāšanās spēkā, Lielbritānija bija Eiropas Savienības (ES) dalībvalsts, ar piekļuvi ES vienotajam tirgum, kas atļāva brīvu preču, ieskaitot zivju konservu, kustību starp dalībvalstīm. Taču pēc </w:t>
      </w:r>
      <w:r>
        <w:rPr>
          <w:rFonts w:ascii="Times New Roman" w:eastAsia="Times New Roman" w:hAnsi="Times New Roman" w:cs="Times New Roman"/>
          <w:i/>
          <w:sz w:val="24"/>
          <w:szCs w:val="24"/>
        </w:rPr>
        <w:t xml:space="preserve">Brexit, </w:t>
      </w:r>
      <w:r>
        <w:rPr>
          <w:rFonts w:ascii="Times New Roman" w:eastAsia="Times New Roman" w:hAnsi="Times New Roman" w:cs="Times New Roman"/>
          <w:sz w:val="24"/>
          <w:szCs w:val="24"/>
        </w:rPr>
        <w:t>Apvienotā Karaliste pameta vienoto preču tirgu un muitas savienību, kā rezultātā ir notikušas izmaiņas tirdzniecības noteikumos un tarifos.</w:t>
      </w:r>
    </w:p>
    <w:p w14:paraId="0A9E683F"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Taču, līdz ar Anglijas izstāšanos no ES, valstis, kuras eksportē uz šo tirgu, saskaras ar dažādām grūtībām, kā piemēram, preču piegāžu kavējumi un pieaugošas izmaksas saistībā ar jaunajiem muitas noteikumiem un birokrātiskajām prasībām.  Kā arī daži no zivju konservu produktiem, kuri agrāk tika importēti no ES valstīm, tagad var tikt aplikti ar muitas tarifiem, kas, savukārt, palielina preces gala cenu, ar kuru saskaras Lielbritānijas patērētāji. </w:t>
      </w:r>
    </w:p>
    <w:p w14:paraId="7A11F87F"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Pilnībā </w:t>
      </w:r>
      <w:r>
        <w:rPr>
          <w:rFonts w:ascii="Times New Roman" w:eastAsia="Times New Roman" w:hAnsi="Times New Roman" w:cs="Times New Roman"/>
          <w:i/>
          <w:sz w:val="24"/>
          <w:szCs w:val="24"/>
        </w:rPr>
        <w:t xml:space="preserve">Brexit </w:t>
      </w:r>
      <w:r>
        <w:rPr>
          <w:rFonts w:ascii="Times New Roman" w:eastAsia="Times New Roman" w:hAnsi="Times New Roman" w:cs="Times New Roman"/>
          <w:sz w:val="24"/>
          <w:szCs w:val="24"/>
        </w:rPr>
        <w:t>ietekmi uz zivju konservu importu Lielbritānijā pagaidām vēl nav iespējams izanalizēt un tā ir neskaidra, tāpat tā joprojām ir atkarīga no tirdzniecības sarunām un nolīgumiem starp Apvienoto Karalisti un citām valstīm.</w:t>
      </w:r>
    </w:p>
    <w:p w14:paraId="1E772882" w14:textId="77777777" w:rsidR="00B3581B" w:rsidRDefault="00D673CD">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Izskatot preču piegādes uz Lielbritāniju jāņem vērā, ka no 2021. gada 1.janvāra Lielbritānijas ieviesusi jaunas preču importa prasības konservētu zivju produktiem no ES valstīm. Galvenās prasības ietver sekojošo:</w:t>
      </w:r>
    </w:p>
    <w:p w14:paraId="5C59CD2E" w14:textId="77777777" w:rsidR="00B3581B" w:rsidRDefault="00D673CD">
      <w:pPr>
        <w:numPr>
          <w:ilvl w:val="0"/>
          <w:numId w:val="1"/>
        </w:numPr>
        <w:spacing w:before="24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Health certificate - </w:t>
      </w:r>
      <w:r>
        <w:rPr>
          <w:rFonts w:ascii="Times New Roman" w:eastAsia="Times New Roman" w:hAnsi="Times New Roman" w:cs="Times New Roman"/>
          <w:sz w:val="24"/>
          <w:szCs w:val="24"/>
        </w:rPr>
        <w:t xml:space="preserve">pārtikas drošuma sertifikāts, kuru apstiprina Pārtikas un Veselības Dienests. Visiem zivju konservu produktiem, kuri tiek ievesti no Eiropas Savienības, nepieciešami sertifikāti, kurus izdod un apstiprina valsts pilnvarots veterinārais dienests eksportētājvalstī. Sertifikātam jāapliecina, ka produkti atbilst Lielbritānijas pārtikas veselības un drošības standartiem. </w:t>
      </w:r>
    </w:p>
    <w:p w14:paraId="7C214243" w14:textId="77777777" w:rsidR="00B3581B" w:rsidRDefault="00D673CD">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Pre-notification - </w:t>
      </w:r>
      <w:r>
        <w:rPr>
          <w:rFonts w:ascii="Times New Roman" w:eastAsia="Times New Roman" w:hAnsi="Times New Roman" w:cs="Times New Roman"/>
          <w:sz w:val="24"/>
          <w:szCs w:val="24"/>
        </w:rPr>
        <w:t xml:space="preserve">iepriekšējs paziņojums. Importētājiem ir iepriekš jāziņo attiecīgajām Apvienotās Karalistes iestādēm par zivju konservu produktu ierašanos. Šī procedūra jāveic, izmantojot sistēmu </w:t>
      </w:r>
      <w:r>
        <w:rPr>
          <w:rFonts w:ascii="Times New Roman" w:eastAsia="Times New Roman" w:hAnsi="Times New Roman" w:cs="Times New Roman"/>
          <w:i/>
          <w:sz w:val="24"/>
          <w:szCs w:val="24"/>
        </w:rPr>
        <w:t>UK's Import of Products, Animals, Food and Feed System (IPAFFS).</w:t>
      </w:r>
    </w:p>
    <w:p w14:paraId="22F7FB67" w14:textId="77777777" w:rsidR="00B3581B" w:rsidRDefault="00D673CD">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Muitas kontrole. Zivju konservu kravas izlases kārtībā var tikt pārbaudītas muitā, lai pārliecinātos, ka produkti ir atbilstoši Anglijas veselības un drošības standartiem. Šīs pārbaudes iekļauj fiziskas kravas apskates, dokumentu pārbaudi un produktu paraugu ņemšanu. </w:t>
      </w:r>
    </w:p>
    <w:p w14:paraId="1E746A06" w14:textId="77777777" w:rsidR="00B3581B" w:rsidRDefault="00D673CD">
      <w:pPr>
        <w:numPr>
          <w:ilvl w:val="0"/>
          <w:numId w:val="1"/>
        </w:num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Muitas tarifi. Daļa no zivju konserviem, kuri tiek importēti no ES, pakļaujas muitas tarifiem. Tarifa apjoms atkarīgs no produkta veida un vienošanās nosacījumiem par konkrēto produktu veidu starp Angliju un konkrēto ES valsti.</w:t>
      </w:r>
    </w:p>
    <w:p w14:paraId="73142638"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Svarīgi ņemt vērā, ka šīs prasības var būt mainīgas un var būt atkarīgas no konkrētiem apstākļiem un darījuma, tāpēc ieteicams konsultēties ar saistošajām Apvienotās Karalistes iestādēm un lūgt profesionālu padomu pirms zivju konservu importēšanas no Latvijas vai citas ES valsts. Kas attiecas uz prasībām, saistībā ar preču eksportu no Latvijas uz Angliju, tad spēkā ir tieši tie paši nosacījumi kā pārējām ES valstīm, taču tarifs uz konkrēto produktu ir atkarīgs no specifiskā produkta klasifikāciju saskaņā ar Apvienotās Karalistes tarifu grafiku. Importētāji var pārbaudīt Apvienotās Karalistes tarifu grafiku, lai noteiktu piemērojamo tarifu likmi savam konkrētajam produktam. Svarīgi atzīmēt, ka Apvienotās Karalistes tarifu grafiks var tikt mainīts, un tas var būt atkarīgs no jebkādiem tirdzniecības nolīgumiem starp Apvienoto Karalisti un Latviju.</w:t>
      </w:r>
    </w:p>
    <w:p w14:paraId="670B1B77" w14:textId="77777777" w:rsidR="00B3581B" w:rsidRDefault="00B3581B">
      <w:pPr>
        <w:spacing w:line="240" w:lineRule="auto"/>
        <w:ind w:firstLine="720"/>
        <w:jc w:val="both"/>
        <w:rPr>
          <w:rFonts w:ascii="Times New Roman" w:eastAsia="Times New Roman" w:hAnsi="Times New Roman" w:cs="Times New Roman"/>
          <w:sz w:val="24"/>
          <w:szCs w:val="24"/>
          <w:highlight w:val="white"/>
        </w:rPr>
      </w:pPr>
    </w:p>
    <w:p w14:paraId="4F8641D7"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3965211C"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5273F69F"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4D58DE69"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2A67CF58"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2CD95616"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27F8D317"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5D196618"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581813A6"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31FCFB56"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0C14D996"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75FE83FD"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52B89437"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36EE7EC8"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0A1B7D95"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266CCB80"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2884EE4C"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1009ABBB"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56113059"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6B8B7F4F"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4DCD8C7F"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7D64808C"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27964C0C"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58E6AA31"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62B465D7"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34C62A07"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0E44930D"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1B9A6406" w14:textId="77777777" w:rsidR="00C535AE" w:rsidRDefault="00C535AE">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3AACDF8B" w14:textId="77CA0122" w:rsidR="00B3581B" w:rsidRDefault="00D673CD">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57161D">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 xml:space="preserve"> Tirdzniecības veicināšana</w:t>
      </w:r>
    </w:p>
    <w:p w14:paraId="1508A50D" w14:textId="77777777" w:rsidR="00B3581B" w:rsidRDefault="00B3581B">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07B09721" w14:textId="77777777" w:rsidR="00B3581B" w:rsidRDefault="00D673CD">
      <w:pPr>
        <w:spacing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Lai izprastu tirdzniecības veicināšanas iespējas Lielbritānijas tirgū, nepieciešams veikt analīzi jau esošajiem produktiem pārtikas tirdzniecības vietu plauktos, pēc kuru apskates iespējams izdarīt secinājumus, par to, vai ražotājs spēj atbilst esošajam tirgus pieprasījumam, vai uz plaukta ir iespējams iekļūt ar alternatīvu produktu un vai iespējams konkurēt ar esošajiem produktiem (cenām, specifikācijām, marķējumu prasībām). </w:t>
      </w:r>
    </w:p>
    <w:p w14:paraId="1CA27155" w14:textId="0C36F3F7" w:rsidR="00B3581B" w:rsidRDefault="00D673CD">
      <w:pPr>
        <w:pBdr>
          <w:top w:val="none" w:sz="0" w:space="15" w:color="auto"/>
        </w:pBdr>
        <w:shd w:val="clear" w:color="auto" w:fill="FFFFFF"/>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Zivju konservu plauktu analīze </w:t>
      </w:r>
      <w:r w:rsidR="004F3A1E">
        <w:rPr>
          <w:rFonts w:ascii="Times New Roman" w:eastAsia="Times New Roman" w:hAnsi="Times New Roman" w:cs="Times New Roman"/>
          <w:b/>
          <w:sz w:val="24"/>
          <w:szCs w:val="24"/>
        </w:rPr>
        <w:t xml:space="preserve">mazumtirdzniecībā </w:t>
      </w:r>
      <w:r>
        <w:rPr>
          <w:rFonts w:ascii="Times New Roman" w:eastAsia="Times New Roman" w:hAnsi="Times New Roman" w:cs="Times New Roman"/>
          <w:b/>
          <w:sz w:val="24"/>
          <w:szCs w:val="24"/>
        </w:rPr>
        <w:t>Lielbritānij</w:t>
      </w:r>
      <w:r w:rsidR="004F3A1E">
        <w:rPr>
          <w:rFonts w:ascii="Times New Roman" w:eastAsia="Times New Roman" w:hAnsi="Times New Roman" w:cs="Times New Roman"/>
          <w:b/>
          <w:sz w:val="24"/>
          <w:szCs w:val="24"/>
        </w:rPr>
        <w:t>ā</w:t>
      </w:r>
    </w:p>
    <w:p w14:paraId="1EE28107"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b/>
          <w:sz w:val="24"/>
          <w:szCs w:val="24"/>
        </w:rPr>
      </w:pPr>
    </w:p>
    <w:p w14:paraId="727CB764" w14:textId="77777777" w:rsidR="00B3581B" w:rsidRDefault="00D673CD">
      <w:pPr>
        <w:pBdr>
          <w:top w:val="none" w:sz="0" w:space="15" w:color="auto"/>
        </w:pBdr>
        <w:shd w:val="clear" w:color="auto" w:fill="FFFFFF"/>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lv-LV" w:eastAsia="lv-LV"/>
        </w:rPr>
        <w:drawing>
          <wp:inline distT="114300" distB="114300" distL="114300" distR="114300" wp14:anchorId="1DE86EC2" wp14:editId="78EDDC2B">
            <wp:extent cx="4586288" cy="2110423"/>
            <wp:effectExtent l="0" t="0" r="0" b="0"/>
            <wp:docPr id="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3"/>
                    <a:srcRect l="8471" t="41270" r="6810" b="6560"/>
                    <a:stretch>
                      <a:fillRect/>
                    </a:stretch>
                  </pic:blipFill>
                  <pic:spPr>
                    <a:xfrm>
                      <a:off x="0" y="0"/>
                      <a:ext cx="4586288" cy="2110423"/>
                    </a:xfrm>
                    <a:prstGeom prst="rect">
                      <a:avLst/>
                    </a:prstGeom>
                    <a:ln/>
                  </pic:spPr>
                </pic:pic>
              </a:graphicData>
            </a:graphic>
          </wp:inline>
        </w:drawing>
      </w:r>
    </w:p>
    <w:p w14:paraId="35946CF7" w14:textId="77777777" w:rsidR="00B3581B" w:rsidRDefault="00D673CD">
      <w:pPr>
        <w:pBdr>
          <w:top w:val="none" w:sz="0" w:space="15" w:color="auto"/>
        </w:pBdr>
        <w:shd w:val="clear" w:color="auto" w:fill="FFFFFF"/>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Attēls 9 - </w:t>
      </w:r>
      <w:r>
        <w:rPr>
          <w:rFonts w:ascii="Times New Roman" w:eastAsia="Times New Roman" w:hAnsi="Times New Roman" w:cs="Times New Roman"/>
          <w:i/>
          <w:sz w:val="16"/>
          <w:szCs w:val="16"/>
        </w:rPr>
        <w:t xml:space="preserve">Aldi </w:t>
      </w:r>
      <w:r>
        <w:rPr>
          <w:rFonts w:ascii="Times New Roman" w:eastAsia="Times New Roman" w:hAnsi="Times New Roman" w:cs="Times New Roman"/>
          <w:sz w:val="16"/>
          <w:szCs w:val="16"/>
        </w:rPr>
        <w:t xml:space="preserve">lielveikalu tīkla privātās preču zīmes </w:t>
      </w:r>
      <w:r>
        <w:rPr>
          <w:rFonts w:ascii="Times New Roman" w:eastAsia="Times New Roman" w:hAnsi="Times New Roman" w:cs="Times New Roman"/>
          <w:i/>
          <w:sz w:val="16"/>
          <w:szCs w:val="16"/>
        </w:rPr>
        <w:t xml:space="preserve">Fishmongers </w:t>
      </w:r>
      <w:r>
        <w:rPr>
          <w:rFonts w:ascii="Times New Roman" w:eastAsia="Times New Roman" w:hAnsi="Times New Roman" w:cs="Times New Roman"/>
          <w:sz w:val="16"/>
          <w:szCs w:val="16"/>
        </w:rPr>
        <w:t xml:space="preserve">laša produkti </w:t>
      </w:r>
    </w:p>
    <w:p w14:paraId="1A252077"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16"/>
          <w:szCs w:val="16"/>
        </w:rPr>
      </w:pPr>
    </w:p>
    <w:p w14:paraId="1D5B3BD1" w14:textId="77777777" w:rsidR="00B3581B" w:rsidRDefault="00D673CD">
      <w:pPr>
        <w:pBdr>
          <w:top w:val="none" w:sz="0" w:space="15" w:color="auto"/>
        </w:pBd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Aldi </w:t>
      </w:r>
      <w:r>
        <w:rPr>
          <w:rFonts w:ascii="Times New Roman" w:eastAsia="Times New Roman" w:hAnsi="Times New Roman" w:cs="Times New Roman"/>
          <w:sz w:val="24"/>
          <w:szCs w:val="24"/>
        </w:rPr>
        <w:t xml:space="preserve">kā viens no diviem populārākajiem zemo cenu veikaliem Lielbritānijā savā zivju konservu sortimentā pārsvarā iekļāvis savas privātās preču zīmes </w:t>
      </w:r>
      <w:r>
        <w:rPr>
          <w:rFonts w:ascii="Times New Roman" w:eastAsia="Times New Roman" w:hAnsi="Times New Roman" w:cs="Times New Roman"/>
          <w:i/>
          <w:sz w:val="24"/>
          <w:szCs w:val="24"/>
        </w:rPr>
        <w:t xml:space="preserve">Fishmongers produktus. </w:t>
      </w:r>
      <w:r>
        <w:rPr>
          <w:rFonts w:ascii="Times New Roman" w:eastAsia="Times New Roman" w:hAnsi="Times New Roman" w:cs="Times New Roman"/>
          <w:sz w:val="24"/>
          <w:szCs w:val="24"/>
        </w:rPr>
        <w:t>Sortiments ir šaurs, tajā ir tikai standarta populārākie un pirktājie produkti. Pārdošana vērsta uz lielu apjomu par zemām cenām. Plauktos principā nemaz nav pārstāvēti ražotāju zīmoli. Cenas ir zemākas par vidējām tirgus cenām. Kā piemēram laša (</w:t>
      </w:r>
      <w:r>
        <w:rPr>
          <w:rFonts w:ascii="Times New Roman" w:eastAsia="Times New Roman" w:hAnsi="Times New Roman" w:cs="Times New Roman"/>
          <w:i/>
          <w:sz w:val="24"/>
          <w:szCs w:val="24"/>
        </w:rPr>
        <w:t>pink salmon</w:t>
      </w:r>
      <w:r>
        <w:rPr>
          <w:rFonts w:ascii="Times New Roman" w:eastAsia="Times New Roman" w:hAnsi="Times New Roman" w:cs="Times New Roman"/>
          <w:sz w:val="24"/>
          <w:szCs w:val="24"/>
        </w:rPr>
        <w:t xml:space="preserve">) konservs 213g uz plaukta izvietots par 1.55£ (1.80Euro). </w:t>
      </w:r>
    </w:p>
    <w:p w14:paraId="50127872"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6FA39E1B" w14:textId="77777777" w:rsidR="00B3581B" w:rsidRDefault="00D673CD">
      <w:pPr>
        <w:pBdr>
          <w:top w:val="none" w:sz="0" w:space="15" w:color="auto"/>
        </w:pBdr>
        <w:shd w:val="clear" w:color="auto" w:fill="FFFFFF"/>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val="lv-LV" w:eastAsia="lv-LV"/>
        </w:rPr>
        <w:drawing>
          <wp:inline distT="114300" distB="114300" distL="114300" distR="114300" wp14:anchorId="582459B4" wp14:editId="05922071">
            <wp:extent cx="4567238" cy="2168960"/>
            <wp:effectExtent l="0" t="0" r="0" b="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4"/>
                    <a:srcRect/>
                    <a:stretch>
                      <a:fillRect/>
                    </a:stretch>
                  </pic:blipFill>
                  <pic:spPr>
                    <a:xfrm>
                      <a:off x="0" y="0"/>
                      <a:ext cx="4567238" cy="2168960"/>
                    </a:xfrm>
                    <a:prstGeom prst="rect">
                      <a:avLst/>
                    </a:prstGeom>
                    <a:ln/>
                  </pic:spPr>
                </pic:pic>
              </a:graphicData>
            </a:graphic>
          </wp:inline>
        </w:drawing>
      </w:r>
    </w:p>
    <w:p w14:paraId="72F552D7"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16"/>
          <w:szCs w:val="16"/>
        </w:rPr>
        <w:t xml:space="preserve">Attēls 10 - </w:t>
      </w:r>
      <w:r>
        <w:rPr>
          <w:rFonts w:ascii="Times New Roman" w:eastAsia="Times New Roman" w:hAnsi="Times New Roman" w:cs="Times New Roman"/>
          <w:i/>
          <w:sz w:val="16"/>
          <w:szCs w:val="16"/>
        </w:rPr>
        <w:t xml:space="preserve">Aldi </w:t>
      </w:r>
      <w:r>
        <w:rPr>
          <w:rFonts w:ascii="Times New Roman" w:eastAsia="Times New Roman" w:hAnsi="Times New Roman" w:cs="Times New Roman"/>
          <w:sz w:val="16"/>
          <w:szCs w:val="16"/>
        </w:rPr>
        <w:t xml:space="preserve">lielveikalu tīkla privātās preču zīmes </w:t>
      </w:r>
      <w:r>
        <w:rPr>
          <w:rFonts w:ascii="Times New Roman" w:eastAsia="Times New Roman" w:hAnsi="Times New Roman" w:cs="Times New Roman"/>
          <w:i/>
          <w:sz w:val="16"/>
          <w:szCs w:val="16"/>
        </w:rPr>
        <w:t xml:space="preserve">Fishmongers </w:t>
      </w:r>
      <w:r>
        <w:rPr>
          <w:rFonts w:ascii="Times New Roman" w:eastAsia="Times New Roman" w:hAnsi="Times New Roman" w:cs="Times New Roman"/>
          <w:sz w:val="16"/>
          <w:szCs w:val="16"/>
        </w:rPr>
        <w:t xml:space="preserve">skumbrijas produkti </w:t>
      </w:r>
      <w:r>
        <w:rPr>
          <w:rFonts w:ascii="Times New Roman" w:eastAsia="Times New Roman" w:hAnsi="Times New Roman" w:cs="Times New Roman"/>
          <w:sz w:val="24"/>
          <w:szCs w:val="24"/>
        </w:rPr>
        <w:tab/>
      </w:r>
    </w:p>
    <w:p w14:paraId="4877E4A3" w14:textId="77777777" w:rsidR="00B3581B" w:rsidRDefault="00B3581B">
      <w:pPr>
        <w:pBdr>
          <w:top w:val="none" w:sz="0" w:space="15" w:color="auto"/>
        </w:pBdr>
        <w:shd w:val="clear" w:color="auto" w:fill="FFFFFF"/>
        <w:spacing w:line="240" w:lineRule="auto"/>
        <w:rPr>
          <w:rFonts w:ascii="Times New Roman" w:eastAsia="Times New Roman" w:hAnsi="Times New Roman" w:cs="Times New Roman"/>
          <w:sz w:val="24"/>
          <w:szCs w:val="24"/>
        </w:rPr>
      </w:pPr>
    </w:p>
    <w:p w14:paraId="3A8B15A9" w14:textId="77777777" w:rsidR="00B3581B" w:rsidRDefault="00D673CD">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Otra pārstāvētā grupa ir skumbriju konservi, abiem produktiem - gan eļļā, gan tomātu mērcē cena uz plaukta ir 0.72£ (0.84Euro)/ 125g (85g zivs tīrsvars eļļā). </w:t>
      </w:r>
    </w:p>
    <w:p w14:paraId="04CAC313"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51F33E8E" wp14:editId="7BB3AD91">
            <wp:extent cx="4557713" cy="1673180"/>
            <wp:effectExtent l="0" t="0" r="0" b="0"/>
            <wp:docPr id="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5"/>
                    <a:srcRect/>
                    <a:stretch>
                      <a:fillRect/>
                    </a:stretch>
                  </pic:blipFill>
                  <pic:spPr>
                    <a:xfrm>
                      <a:off x="0" y="0"/>
                      <a:ext cx="4557713" cy="1673180"/>
                    </a:xfrm>
                    <a:prstGeom prst="rect">
                      <a:avLst/>
                    </a:prstGeom>
                    <a:ln/>
                  </pic:spPr>
                </pic:pic>
              </a:graphicData>
            </a:graphic>
          </wp:inline>
        </w:drawing>
      </w:r>
    </w:p>
    <w:p w14:paraId="71AA58BC"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16"/>
          <w:szCs w:val="16"/>
        </w:rPr>
        <w:t xml:space="preserve">Attēls 11 - </w:t>
      </w:r>
      <w:r>
        <w:rPr>
          <w:rFonts w:ascii="Times New Roman" w:eastAsia="Times New Roman" w:hAnsi="Times New Roman" w:cs="Times New Roman"/>
          <w:i/>
          <w:sz w:val="16"/>
          <w:szCs w:val="16"/>
        </w:rPr>
        <w:t xml:space="preserve">Aldi </w:t>
      </w:r>
      <w:r>
        <w:rPr>
          <w:rFonts w:ascii="Times New Roman" w:eastAsia="Times New Roman" w:hAnsi="Times New Roman" w:cs="Times New Roman"/>
          <w:sz w:val="16"/>
          <w:szCs w:val="16"/>
        </w:rPr>
        <w:t xml:space="preserve">lielveikalu tīkla privātās preču zīmes </w:t>
      </w:r>
      <w:r>
        <w:rPr>
          <w:rFonts w:ascii="Times New Roman" w:eastAsia="Times New Roman" w:hAnsi="Times New Roman" w:cs="Times New Roman"/>
          <w:i/>
          <w:sz w:val="16"/>
          <w:szCs w:val="16"/>
        </w:rPr>
        <w:t xml:space="preserve">Fishmongers </w:t>
      </w:r>
      <w:r>
        <w:rPr>
          <w:rFonts w:ascii="Times New Roman" w:eastAsia="Times New Roman" w:hAnsi="Times New Roman" w:cs="Times New Roman"/>
          <w:sz w:val="16"/>
          <w:szCs w:val="16"/>
        </w:rPr>
        <w:t xml:space="preserve">sardīņu produkti </w:t>
      </w:r>
      <w:r>
        <w:rPr>
          <w:rFonts w:ascii="Times New Roman" w:eastAsia="Times New Roman" w:hAnsi="Times New Roman" w:cs="Times New Roman"/>
          <w:sz w:val="24"/>
          <w:szCs w:val="24"/>
        </w:rPr>
        <w:tab/>
      </w:r>
    </w:p>
    <w:p w14:paraId="2F1B2447" w14:textId="77777777" w:rsidR="00B3581B" w:rsidRDefault="00B3581B">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p>
    <w:p w14:paraId="3F4B748F" w14:textId="77777777" w:rsidR="00B3581B" w:rsidRDefault="00D673CD">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Trešā pārstāvētā grupa ir sardīņu konservi, abiem produktiem - gan eļļā, gan tomātu mērcē cena uz plaukta ir 0.43£ (0.50Euro)/ 125g (85g zivs tīrsvars eļļā). Tā ir tirgū zemākā pieejamā cena šāda veida produktam (bez atlaidēm). </w:t>
      </w:r>
    </w:p>
    <w:p w14:paraId="4CC377B4" w14:textId="77777777" w:rsidR="00B3581B" w:rsidRDefault="00B3581B">
      <w:pPr>
        <w:pBdr>
          <w:top w:val="none" w:sz="0" w:space="15" w:color="auto"/>
        </w:pBdr>
        <w:shd w:val="clear" w:color="auto" w:fill="FFFFFF"/>
        <w:spacing w:line="240" w:lineRule="auto"/>
        <w:rPr>
          <w:rFonts w:ascii="Times New Roman" w:eastAsia="Times New Roman" w:hAnsi="Times New Roman" w:cs="Times New Roman"/>
          <w:sz w:val="24"/>
          <w:szCs w:val="24"/>
        </w:rPr>
      </w:pPr>
    </w:p>
    <w:p w14:paraId="01D4017F" w14:textId="77777777" w:rsidR="00B3581B" w:rsidRDefault="00D673CD">
      <w:pPr>
        <w:pBdr>
          <w:top w:val="none" w:sz="0" w:space="15" w:color="auto"/>
        </w:pBd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ASDA </w:t>
      </w:r>
      <w:r>
        <w:rPr>
          <w:rFonts w:ascii="Times New Roman" w:eastAsia="Times New Roman" w:hAnsi="Times New Roman" w:cs="Times New Roman"/>
          <w:sz w:val="24"/>
          <w:szCs w:val="24"/>
        </w:rPr>
        <w:t xml:space="preserve">ir trešais lielākais mazumtirdzniecības tīkls Lielbritānijā. Zivju konservu sortiments ir salīdzinoši plašs un pārstāvēti ne tikai bāzes, standarta produkti kā </w:t>
      </w:r>
      <w:r>
        <w:rPr>
          <w:rFonts w:ascii="Times New Roman" w:eastAsia="Times New Roman" w:hAnsi="Times New Roman" w:cs="Times New Roman"/>
          <w:i/>
          <w:sz w:val="24"/>
          <w:szCs w:val="24"/>
        </w:rPr>
        <w:t xml:space="preserve">Aldi </w:t>
      </w:r>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Lidl</w:t>
      </w:r>
      <w:r>
        <w:rPr>
          <w:rFonts w:ascii="Times New Roman" w:eastAsia="Times New Roman" w:hAnsi="Times New Roman" w:cs="Times New Roman"/>
          <w:sz w:val="24"/>
          <w:szCs w:val="24"/>
        </w:rPr>
        <w:t xml:space="preserve">, bet arī daudzveidīgāki un inovatīvāki produkti. Proporcionāli daudz vairāk pārstāvēti ražotāju zīmoli nevis privātās preču zīmes. </w:t>
      </w:r>
    </w:p>
    <w:p w14:paraId="3D4A1517" w14:textId="77777777" w:rsidR="00B3581B" w:rsidRDefault="00B3581B">
      <w:pPr>
        <w:pBdr>
          <w:top w:val="none" w:sz="0" w:space="15" w:color="auto"/>
        </w:pBdr>
        <w:shd w:val="clear" w:color="auto" w:fill="FFFFFF"/>
        <w:spacing w:line="240" w:lineRule="auto"/>
        <w:rPr>
          <w:rFonts w:ascii="Times New Roman" w:eastAsia="Times New Roman" w:hAnsi="Times New Roman" w:cs="Times New Roman"/>
          <w:sz w:val="24"/>
          <w:szCs w:val="24"/>
        </w:rPr>
      </w:pPr>
    </w:p>
    <w:p w14:paraId="5E17F6C9"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371687AA" wp14:editId="765F657D">
            <wp:extent cx="2904597" cy="3624263"/>
            <wp:effectExtent l="0" t="0" r="0" b="0"/>
            <wp:docPr id="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56"/>
                    <a:srcRect/>
                    <a:stretch>
                      <a:fillRect/>
                    </a:stretch>
                  </pic:blipFill>
                  <pic:spPr>
                    <a:xfrm>
                      <a:off x="0" y="0"/>
                      <a:ext cx="2904597" cy="3624263"/>
                    </a:xfrm>
                    <a:prstGeom prst="rect">
                      <a:avLst/>
                    </a:prstGeom>
                    <a:ln/>
                  </pic:spPr>
                </pic:pic>
              </a:graphicData>
            </a:graphic>
          </wp:inline>
        </w:drawing>
      </w:r>
      <w:r>
        <w:rPr>
          <w:rFonts w:ascii="Times New Roman" w:eastAsia="Times New Roman" w:hAnsi="Times New Roman" w:cs="Times New Roman"/>
          <w:noProof/>
          <w:sz w:val="24"/>
          <w:szCs w:val="24"/>
          <w:lang w:val="lv-LV" w:eastAsia="lv-LV"/>
        </w:rPr>
        <w:drawing>
          <wp:inline distT="114300" distB="114300" distL="114300" distR="114300" wp14:anchorId="44C5595B" wp14:editId="6201D618">
            <wp:extent cx="2708920" cy="3624263"/>
            <wp:effectExtent l="0" t="0" r="0" b="0"/>
            <wp:docPr id="2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57"/>
                    <a:srcRect/>
                    <a:stretch>
                      <a:fillRect/>
                    </a:stretch>
                  </pic:blipFill>
                  <pic:spPr>
                    <a:xfrm>
                      <a:off x="0" y="0"/>
                      <a:ext cx="2708920" cy="3624263"/>
                    </a:xfrm>
                    <a:prstGeom prst="rect">
                      <a:avLst/>
                    </a:prstGeom>
                    <a:ln/>
                  </pic:spPr>
                </pic:pic>
              </a:graphicData>
            </a:graphic>
          </wp:inline>
        </w:drawing>
      </w:r>
    </w:p>
    <w:p w14:paraId="58636F49"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Attēls 12, 13 - </w:t>
      </w:r>
      <w:r>
        <w:rPr>
          <w:rFonts w:ascii="Times New Roman" w:eastAsia="Times New Roman" w:hAnsi="Times New Roman" w:cs="Times New Roman"/>
          <w:i/>
          <w:sz w:val="16"/>
          <w:szCs w:val="16"/>
        </w:rPr>
        <w:t xml:space="preserve">ASDA </w:t>
      </w:r>
      <w:r>
        <w:rPr>
          <w:rFonts w:ascii="Times New Roman" w:eastAsia="Times New Roman" w:hAnsi="Times New Roman" w:cs="Times New Roman"/>
          <w:sz w:val="16"/>
          <w:szCs w:val="16"/>
        </w:rPr>
        <w:t>lielveikalu tīkla zivju konservu produkti</w:t>
      </w:r>
    </w:p>
    <w:p w14:paraId="79B11D6E" w14:textId="77777777" w:rsidR="00B3581B" w:rsidRDefault="00B3581B">
      <w:pPr>
        <w:pBdr>
          <w:top w:val="none" w:sz="0" w:space="15" w:color="auto"/>
        </w:pBdr>
        <w:shd w:val="clear" w:color="auto" w:fill="FFFFFF"/>
        <w:spacing w:line="240" w:lineRule="auto"/>
        <w:rPr>
          <w:rFonts w:ascii="Times New Roman" w:eastAsia="Times New Roman" w:hAnsi="Times New Roman" w:cs="Times New Roman"/>
          <w:sz w:val="16"/>
          <w:szCs w:val="16"/>
        </w:rPr>
      </w:pPr>
    </w:p>
    <w:p w14:paraId="1AC303F8" w14:textId="77777777" w:rsidR="00B3581B" w:rsidRDefault="00D673CD">
      <w:pPr>
        <w:pBdr>
          <w:top w:val="none" w:sz="0" w:space="15" w:color="auto"/>
        </w:pBd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16"/>
          <w:szCs w:val="16"/>
        </w:rPr>
        <w:tab/>
      </w:r>
      <w:r>
        <w:rPr>
          <w:rFonts w:ascii="Times New Roman" w:eastAsia="Times New Roman" w:hAnsi="Times New Roman" w:cs="Times New Roman"/>
          <w:sz w:val="24"/>
          <w:szCs w:val="24"/>
        </w:rPr>
        <w:t xml:space="preserve">Salīdzinoši - </w:t>
      </w:r>
      <w:r>
        <w:rPr>
          <w:rFonts w:ascii="Times New Roman" w:eastAsia="Times New Roman" w:hAnsi="Times New Roman" w:cs="Times New Roman"/>
          <w:i/>
          <w:sz w:val="24"/>
          <w:szCs w:val="24"/>
        </w:rPr>
        <w:t xml:space="preserve">ASDA </w:t>
      </w:r>
      <w:r>
        <w:rPr>
          <w:rFonts w:ascii="Times New Roman" w:eastAsia="Times New Roman" w:hAnsi="Times New Roman" w:cs="Times New Roman"/>
          <w:sz w:val="24"/>
          <w:szCs w:val="24"/>
        </w:rPr>
        <w:t xml:space="preserve">privātās preču zīmes skumbrijas konservu (gan eļļā, gan tomātu mērcē) plaukta cena ir 0.80£ (0.93Euro)/ 125g, savukārt sardīņu plaukta cena (gan eļļā, gan tomātu mērcē) ir 0.50£ (0.58Eur)/ 125g, taču laša konservu cenas svārstās 2.60£ - 3.80£ (3.03-4.42Euro). Plauktos sastopami lielo zīmolu produkti, kuri uzsver produktu labās īpašības un uzturvielas, kā piemēram </w:t>
      </w:r>
      <w:r>
        <w:rPr>
          <w:rFonts w:ascii="Times New Roman" w:eastAsia="Times New Roman" w:hAnsi="Times New Roman" w:cs="Times New Roman"/>
          <w:i/>
          <w:sz w:val="24"/>
          <w:szCs w:val="24"/>
        </w:rPr>
        <w:t xml:space="preserve">John West </w:t>
      </w:r>
      <w:r>
        <w:rPr>
          <w:rFonts w:ascii="Times New Roman" w:eastAsia="Times New Roman" w:hAnsi="Times New Roman" w:cs="Times New Roman"/>
          <w:sz w:val="24"/>
          <w:szCs w:val="24"/>
        </w:rPr>
        <w:t>tunča konserviem (3x110g 4.25£ (4.95Euro)) uz iepakojuma uzsvērts, ka tas uzlabo imūnsistēmu un tam pievienots papildus vitamīns C.</w:t>
      </w:r>
      <w:r>
        <w:rPr>
          <w:rFonts w:ascii="Times New Roman" w:eastAsia="Times New Roman" w:hAnsi="Times New Roman" w:cs="Times New Roman"/>
          <w:sz w:val="24"/>
          <w:szCs w:val="24"/>
        </w:rPr>
        <w:tab/>
      </w:r>
    </w:p>
    <w:p w14:paraId="467BF013"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1BB5DE79" w14:textId="77777777" w:rsidR="00B3581B" w:rsidRDefault="00D673CD">
      <w:pPr>
        <w:pBdr>
          <w:top w:val="none" w:sz="0" w:space="15" w:color="auto"/>
        </w:pBd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Sainsbury’s</w:t>
      </w:r>
      <w:r>
        <w:rPr>
          <w:rFonts w:ascii="Times New Roman" w:eastAsia="Times New Roman" w:hAnsi="Times New Roman" w:cs="Times New Roman"/>
          <w:sz w:val="24"/>
          <w:szCs w:val="24"/>
        </w:rPr>
        <w:t xml:space="preserve"> ir otrais lielākais tirdzniecības tīkls Lielbritānijā, sortimentā pārstāvēts pietiekoši plašs klāsts ar zivju konserviem, gan ar veikala privātās preču zīmes, gan ražotāju produktiem. No ražotāju zīmoliem visplašāk uz plaukta pārstāvēts </w:t>
      </w:r>
      <w:r>
        <w:rPr>
          <w:rFonts w:ascii="Times New Roman" w:eastAsia="Times New Roman" w:hAnsi="Times New Roman" w:cs="Times New Roman"/>
          <w:i/>
          <w:sz w:val="24"/>
          <w:szCs w:val="24"/>
        </w:rPr>
        <w:t xml:space="preserve">John West, </w:t>
      </w:r>
      <w:r>
        <w:rPr>
          <w:rFonts w:ascii="Times New Roman" w:eastAsia="Times New Roman" w:hAnsi="Times New Roman" w:cs="Times New Roman"/>
          <w:sz w:val="24"/>
          <w:szCs w:val="24"/>
        </w:rPr>
        <w:t xml:space="preserve">ar izteikti daudz tunča produktiem. </w:t>
      </w:r>
    </w:p>
    <w:p w14:paraId="2B248C12"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val="lv-LV" w:eastAsia="lv-LV"/>
        </w:rPr>
        <w:drawing>
          <wp:inline distT="114300" distB="114300" distL="114300" distR="114300" wp14:anchorId="7B7F2EFB" wp14:editId="593A5256">
            <wp:extent cx="2731404" cy="1488207"/>
            <wp:effectExtent l="0" t="0" r="0" b="0"/>
            <wp:docPr id="2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8"/>
                    <a:srcRect/>
                    <a:stretch>
                      <a:fillRect/>
                    </a:stretch>
                  </pic:blipFill>
                  <pic:spPr>
                    <a:xfrm>
                      <a:off x="0" y="0"/>
                      <a:ext cx="2731404" cy="1488207"/>
                    </a:xfrm>
                    <a:prstGeom prst="rect">
                      <a:avLst/>
                    </a:prstGeom>
                    <a:ln/>
                  </pic:spPr>
                </pic:pic>
              </a:graphicData>
            </a:graphic>
          </wp:inline>
        </w:drawing>
      </w:r>
      <w:r>
        <w:rPr>
          <w:rFonts w:ascii="Times New Roman" w:eastAsia="Times New Roman" w:hAnsi="Times New Roman" w:cs="Times New Roman"/>
          <w:noProof/>
          <w:sz w:val="16"/>
          <w:szCs w:val="16"/>
          <w:lang w:val="lv-LV" w:eastAsia="lv-LV"/>
        </w:rPr>
        <w:drawing>
          <wp:inline distT="114300" distB="114300" distL="114300" distR="114300" wp14:anchorId="2D759086" wp14:editId="12363202">
            <wp:extent cx="2595563" cy="2207055"/>
            <wp:effectExtent l="0" t="0" r="0" b="0"/>
            <wp:docPr id="3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9"/>
                    <a:srcRect/>
                    <a:stretch>
                      <a:fillRect/>
                    </a:stretch>
                  </pic:blipFill>
                  <pic:spPr>
                    <a:xfrm>
                      <a:off x="0" y="0"/>
                      <a:ext cx="2595563" cy="2207055"/>
                    </a:xfrm>
                    <a:prstGeom prst="rect">
                      <a:avLst/>
                    </a:prstGeom>
                    <a:ln/>
                  </pic:spPr>
                </pic:pic>
              </a:graphicData>
            </a:graphic>
          </wp:inline>
        </w:drawing>
      </w:r>
    </w:p>
    <w:p w14:paraId="341E4649"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Attēls 14, 15 - </w:t>
      </w:r>
      <w:r>
        <w:rPr>
          <w:rFonts w:ascii="Times New Roman" w:eastAsia="Times New Roman" w:hAnsi="Times New Roman" w:cs="Times New Roman"/>
          <w:i/>
          <w:sz w:val="16"/>
          <w:szCs w:val="16"/>
        </w:rPr>
        <w:t xml:space="preserve">Sainsbury’s </w:t>
      </w:r>
      <w:r>
        <w:rPr>
          <w:rFonts w:ascii="Times New Roman" w:eastAsia="Times New Roman" w:hAnsi="Times New Roman" w:cs="Times New Roman"/>
          <w:sz w:val="16"/>
          <w:szCs w:val="16"/>
        </w:rPr>
        <w:t xml:space="preserve">lielveikalu tīkla vegānie “zivju” konservu produkti; Sainsbury’s lielveikalu tīkla kūpināto zivju konservu produkti  </w:t>
      </w:r>
    </w:p>
    <w:p w14:paraId="087B3DC2"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b/>
      </w:r>
    </w:p>
    <w:p w14:paraId="7AFCE9C7" w14:textId="77777777" w:rsidR="00B3581B" w:rsidRDefault="00B3581B">
      <w:pPr>
        <w:pBdr>
          <w:top w:val="none" w:sz="0" w:space="15" w:color="auto"/>
        </w:pBdr>
        <w:shd w:val="clear" w:color="auto" w:fill="FFFFFF"/>
        <w:spacing w:line="240" w:lineRule="auto"/>
        <w:rPr>
          <w:rFonts w:ascii="Times New Roman" w:eastAsia="Times New Roman" w:hAnsi="Times New Roman" w:cs="Times New Roman"/>
          <w:sz w:val="16"/>
          <w:szCs w:val="16"/>
        </w:rPr>
      </w:pPr>
    </w:p>
    <w:p w14:paraId="53A1813C" w14:textId="77777777" w:rsidR="00B3581B" w:rsidRDefault="00D673CD">
      <w:pPr>
        <w:pBdr>
          <w:top w:val="none" w:sz="0" w:space="15" w:color="auto"/>
        </w:pBdr>
        <w:shd w:val="clear" w:color="auto" w:fill="FFFFFF"/>
        <w:spacing w:line="24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24"/>
          <w:szCs w:val="24"/>
        </w:rPr>
        <w:t xml:space="preserve">Bet tāpat </w:t>
      </w:r>
      <w:r>
        <w:rPr>
          <w:rFonts w:ascii="Times New Roman" w:eastAsia="Times New Roman" w:hAnsi="Times New Roman" w:cs="Times New Roman"/>
          <w:i/>
          <w:sz w:val="24"/>
          <w:szCs w:val="24"/>
        </w:rPr>
        <w:t xml:space="preserve">Sainsbury’s </w:t>
      </w:r>
      <w:r>
        <w:rPr>
          <w:rFonts w:ascii="Times New Roman" w:eastAsia="Times New Roman" w:hAnsi="Times New Roman" w:cs="Times New Roman"/>
          <w:sz w:val="24"/>
          <w:szCs w:val="24"/>
        </w:rPr>
        <w:t xml:space="preserve">plauktos pieejami produkti, kuri nebija sastopami citos lielveikalu tīklos, piemēram, </w:t>
      </w:r>
      <w:r>
        <w:rPr>
          <w:rFonts w:ascii="Times New Roman" w:eastAsia="Times New Roman" w:hAnsi="Times New Roman" w:cs="Times New Roman"/>
          <w:i/>
          <w:sz w:val="24"/>
          <w:szCs w:val="24"/>
        </w:rPr>
        <w:t xml:space="preserve">Kipperi - </w:t>
      </w:r>
      <w:r>
        <w:rPr>
          <w:rFonts w:ascii="Times New Roman" w:eastAsia="Times New Roman" w:hAnsi="Times New Roman" w:cs="Times New Roman"/>
          <w:sz w:val="24"/>
          <w:szCs w:val="24"/>
        </w:rPr>
        <w:t xml:space="preserve">kūpinātas siļķes 2.00£ (2.33Euro)/ 160, </w:t>
      </w:r>
      <w:r>
        <w:rPr>
          <w:rFonts w:ascii="Times New Roman" w:eastAsia="Times New Roman" w:hAnsi="Times New Roman" w:cs="Times New Roman"/>
          <w:i/>
          <w:sz w:val="24"/>
          <w:szCs w:val="24"/>
        </w:rPr>
        <w:t xml:space="preserve">Skippers - brisling </w:t>
      </w:r>
      <w:r>
        <w:rPr>
          <w:rFonts w:ascii="Times New Roman" w:eastAsia="Times New Roman" w:hAnsi="Times New Roman" w:cs="Times New Roman"/>
          <w:sz w:val="24"/>
          <w:szCs w:val="24"/>
        </w:rPr>
        <w:t xml:space="preserve">sardīnes 1.50£ (1.75Euro)/ 106g. </w:t>
      </w:r>
      <w:r>
        <w:rPr>
          <w:rFonts w:ascii="Times New Roman" w:eastAsia="Times New Roman" w:hAnsi="Times New Roman" w:cs="Times New Roman"/>
          <w:i/>
          <w:sz w:val="24"/>
          <w:szCs w:val="24"/>
        </w:rPr>
        <w:t>King Oscar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Brisling </w:t>
      </w:r>
      <w:r>
        <w:rPr>
          <w:rFonts w:ascii="Times New Roman" w:eastAsia="Times New Roman" w:hAnsi="Times New Roman" w:cs="Times New Roman"/>
          <w:sz w:val="24"/>
          <w:szCs w:val="24"/>
        </w:rPr>
        <w:t xml:space="preserve">sardīnes 3£ (3.49Euro)/106g. Kā arī vegānie produkti jeb zivju konservu alternatīvas, piemēram, zīmols </w:t>
      </w:r>
      <w:r>
        <w:rPr>
          <w:rFonts w:ascii="Times New Roman" w:eastAsia="Times New Roman" w:hAnsi="Times New Roman" w:cs="Times New Roman"/>
          <w:i/>
          <w:sz w:val="24"/>
          <w:szCs w:val="24"/>
        </w:rPr>
        <w:t xml:space="preserve">Plant Pioneers </w:t>
      </w:r>
      <w:r>
        <w:rPr>
          <w:rFonts w:ascii="Times New Roman" w:eastAsia="Times New Roman" w:hAnsi="Times New Roman" w:cs="Times New Roman"/>
          <w:sz w:val="24"/>
          <w:szCs w:val="24"/>
        </w:rPr>
        <w:t>divu veidu produkti - augu valsts proteīna vegānā “zivs” ūdenī un ar čili un ķiplokiem par 1£ (1.16Euro)/ 110g.</w:t>
      </w:r>
    </w:p>
    <w:p w14:paraId="75E7C411"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val="lv-LV" w:eastAsia="lv-LV"/>
        </w:rPr>
        <w:drawing>
          <wp:inline distT="114300" distB="114300" distL="114300" distR="114300" wp14:anchorId="44293B96" wp14:editId="7CDFC08E">
            <wp:extent cx="3224213" cy="2019150"/>
            <wp:effectExtent l="0" t="0" r="0" b="0"/>
            <wp:docPr id="2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0"/>
                    <a:srcRect/>
                    <a:stretch>
                      <a:fillRect/>
                    </a:stretch>
                  </pic:blipFill>
                  <pic:spPr>
                    <a:xfrm>
                      <a:off x="0" y="0"/>
                      <a:ext cx="3224213" cy="2019150"/>
                    </a:xfrm>
                    <a:prstGeom prst="rect">
                      <a:avLst/>
                    </a:prstGeom>
                    <a:ln/>
                  </pic:spPr>
                </pic:pic>
              </a:graphicData>
            </a:graphic>
          </wp:inline>
        </w:drawing>
      </w:r>
      <w:r>
        <w:rPr>
          <w:rFonts w:ascii="Times New Roman" w:eastAsia="Times New Roman" w:hAnsi="Times New Roman" w:cs="Times New Roman"/>
          <w:noProof/>
          <w:sz w:val="16"/>
          <w:szCs w:val="16"/>
          <w:lang w:val="lv-LV" w:eastAsia="lv-LV"/>
        </w:rPr>
        <w:drawing>
          <wp:inline distT="114300" distB="114300" distL="114300" distR="114300" wp14:anchorId="2EEB0A56" wp14:editId="09F85DBC">
            <wp:extent cx="1862138" cy="2302013"/>
            <wp:effectExtent l="0" t="0" r="0" b="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1"/>
                    <a:srcRect/>
                    <a:stretch>
                      <a:fillRect/>
                    </a:stretch>
                  </pic:blipFill>
                  <pic:spPr>
                    <a:xfrm>
                      <a:off x="0" y="0"/>
                      <a:ext cx="1862138" cy="2302013"/>
                    </a:xfrm>
                    <a:prstGeom prst="rect">
                      <a:avLst/>
                    </a:prstGeom>
                    <a:ln/>
                  </pic:spPr>
                </pic:pic>
              </a:graphicData>
            </a:graphic>
          </wp:inline>
        </w:drawing>
      </w:r>
      <w:r>
        <w:rPr>
          <w:rFonts w:ascii="Times New Roman" w:eastAsia="Times New Roman" w:hAnsi="Times New Roman" w:cs="Times New Roman"/>
          <w:sz w:val="16"/>
          <w:szCs w:val="16"/>
        </w:rPr>
        <w:tab/>
      </w:r>
    </w:p>
    <w:p w14:paraId="5759C83F"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Attēls 16, 17 - </w:t>
      </w:r>
      <w:r>
        <w:rPr>
          <w:rFonts w:ascii="Times New Roman" w:eastAsia="Times New Roman" w:hAnsi="Times New Roman" w:cs="Times New Roman"/>
          <w:i/>
          <w:sz w:val="16"/>
          <w:szCs w:val="16"/>
        </w:rPr>
        <w:t xml:space="preserve">Sainsbury’s </w:t>
      </w:r>
      <w:r>
        <w:rPr>
          <w:rFonts w:ascii="Times New Roman" w:eastAsia="Times New Roman" w:hAnsi="Times New Roman" w:cs="Times New Roman"/>
          <w:sz w:val="16"/>
          <w:szCs w:val="16"/>
        </w:rPr>
        <w:t xml:space="preserve">lielveikalu tīkla privātās preču zīmes zivju konservu produkti; </w:t>
      </w:r>
      <w:r>
        <w:rPr>
          <w:rFonts w:ascii="Times New Roman" w:eastAsia="Times New Roman" w:hAnsi="Times New Roman" w:cs="Times New Roman"/>
          <w:i/>
          <w:sz w:val="16"/>
          <w:szCs w:val="16"/>
        </w:rPr>
        <w:t xml:space="preserve">Sainsbury’s </w:t>
      </w:r>
      <w:r>
        <w:rPr>
          <w:rFonts w:ascii="Times New Roman" w:eastAsia="Times New Roman" w:hAnsi="Times New Roman" w:cs="Times New Roman"/>
          <w:sz w:val="16"/>
          <w:szCs w:val="16"/>
        </w:rPr>
        <w:t xml:space="preserve">lielveikalu tīkla </w:t>
      </w:r>
      <w:r>
        <w:rPr>
          <w:rFonts w:ascii="Times New Roman" w:eastAsia="Times New Roman" w:hAnsi="Times New Roman" w:cs="Times New Roman"/>
          <w:i/>
          <w:sz w:val="16"/>
          <w:szCs w:val="16"/>
        </w:rPr>
        <w:t xml:space="preserve">Princes </w:t>
      </w:r>
      <w:r>
        <w:rPr>
          <w:rFonts w:ascii="Times New Roman" w:eastAsia="Times New Roman" w:hAnsi="Times New Roman" w:cs="Times New Roman"/>
          <w:sz w:val="16"/>
          <w:szCs w:val="16"/>
        </w:rPr>
        <w:t>produkti</w:t>
      </w:r>
      <w:r>
        <w:rPr>
          <w:rFonts w:ascii="Times New Roman" w:eastAsia="Times New Roman" w:hAnsi="Times New Roman" w:cs="Times New Roman"/>
          <w:sz w:val="16"/>
          <w:szCs w:val="16"/>
        </w:rPr>
        <w:tab/>
      </w:r>
    </w:p>
    <w:p w14:paraId="2A63ED55" w14:textId="77777777" w:rsidR="00B3581B" w:rsidRDefault="00B3581B">
      <w:pPr>
        <w:pBdr>
          <w:top w:val="none" w:sz="0" w:space="15" w:color="auto"/>
        </w:pBdr>
        <w:shd w:val="clear" w:color="auto" w:fill="FFFFFF"/>
        <w:spacing w:line="240" w:lineRule="auto"/>
        <w:rPr>
          <w:rFonts w:ascii="Times New Roman" w:eastAsia="Times New Roman" w:hAnsi="Times New Roman" w:cs="Times New Roman"/>
          <w:sz w:val="16"/>
          <w:szCs w:val="16"/>
        </w:rPr>
      </w:pPr>
    </w:p>
    <w:p w14:paraId="5694A48D" w14:textId="77777777" w:rsidR="00B3581B" w:rsidRDefault="00D673CD">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Tāpat arī plašā klāstā pārstāvēti skumbrijas konservi gan ar privāto preču zīmi, gan ražotāju, tā piemēram </w:t>
      </w:r>
      <w:r>
        <w:rPr>
          <w:rFonts w:ascii="Times New Roman" w:eastAsia="Times New Roman" w:hAnsi="Times New Roman" w:cs="Times New Roman"/>
          <w:i/>
          <w:sz w:val="24"/>
          <w:szCs w:val="24"/>
        </w:rPr>
        <w:t xml:space="preserve">Sainsbury’s </w:t>
      </w:r>
      <w:r>
        <w:rPr>
          <w:rFonts w:ascii="Times New Roman" w:eastAsia="Times New Roman" w:hAnsi="Times New Roman" w:cs="Times New Roman"/>
          <w:sz w:val="24"/>
          <w:szCs w:val="24"/>
        </w:rPr>
        <w:t xml:space="preserve">privātās preču zīmes skumbrijas konservi uz plaukta izvietoti par cenu 0.90£ (1.05Euro)/ 125, par vienu un to pašu cenu pārstāvētas dažādas produktu garšas - skumbrija pikantā tomātu mērcē, terijaki mērcē, </w:t>
      </w:r>
      <w:r>
        <w:rPr>
          <w:rFonts w:ascii="Times New Roman" w:eastAsia="Times New Roman" w:hAnsi="Times New Roman" w:cs="Times New Roman"/>
          <w:i/>
          <w:sz w:val="24"/>
          <w:szCs w:val="24"/>
        </w:rPr>
        <w:t xml:space="preserve">sriracha </w:t>
      </w:r>
      <w:r>
        <w:rPr>
          <w:rFonts w:ascii="Times New Roman" w:eastAsia="Times New Roman" w:hAnsi="Times New Roman" w:cs="Times New Roman"/>
          <w:sz w:val="24"/>
          <w:szCs w:val="24"/>
        </w:rPr>
        <w:t xml:space="preserve">asajā tomātu mērcē, kūpinātā barbekjū mērcē. Salīdzinoši </w:t>
      </w:r>
      <w:r>
        <w:rPr>
          <w:rFonts w:ascii="Times New Roman" w:eastAsia="Times New Roman" w:hAnsi="Times New Roman" w:cs="Times New Roman"/>
          <w:i/>
          <w:sz w:val="24"/>
          <w:szCs w:val="24"/>
        </w:rPr>
        <w:t xml:space="preserve">Princes </w:t>
      </w:r>
      <w:r>
        <w:rPr>
          <w:rFonts w:ascii="Times New Roman" w:eastAsia="Times New Roman" w:hAnsi="Times New Roman" w:cs="Times New Roman"/>
          <w:sz w:val="24"/>
          <w:szCs w:val="24"/>
        </w:rPr>
        <w:t xml:space="preserve">zīmola skumbrijas konservi uz plaukta pieejami par cenu 1.50£ (1.75Euro)/125g, pieejamo garšu klāsts arī diezgan plašs - tomātu, sinepju, asā čili mērce, kā arī skumbrijas olīveļļā un tomātu mērcē. </w:t>
      </w:r>
    </w:p>
    <w:p w14:paraId="1F79AACA" w14:textId="77777777" w:rsidR="00B3581B" w:rsidRDefault="00D673CD">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Cenu līmenis plauktos ir augsāks nekā divos augstāk aprakstītajos lielveikalos, kā arī produktu klāsts un to variācijas ir daudz plašākas, produkti ir daudzveidīgāki, bet arī dārgāki.</w:t>
      </w:r>
    </w:p>
    <w:p w14:paraId="1999BAA3" w14:textId="77777777" w:rsidR="00B3581B" w:rsidRDefault="00B3581B">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p>
    <w:p w14:paraId="3999BBFB" w14:textId="77777777" w:rsidR="00B3581B" w:rsidRDefault="00B3581B">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p>
    <w:p w14:paraId="59CD71EF" w14:textId="77777777" w:rsidR="00B3581B" w:rsidRDefault="00D673CD">
      <w:pPr>
        <w:pBdr>
          <w:top w:val="none" w:sz="0" w:space="15" w:color="auto"/>
        </w:pBdr>
        <w:shd w:val="clear" w:color="auto" w:fill="FFFFFF"/>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TESCO </w:t>
      </w:r>
      <w:r>
        <w:rPr>
          <w:rFonts w:ascii="Times New Roman" w:eastAsia="Times New Roman" w:hAnsi="Times New Roman" w:cs="Times New Roman"/>
          <w:sz w:val="24"/>
          <w:szCs w:val="24"/>
        </w:rPr>
        <w:t xml:space="preserve">lielveikalu tīkls ir lielākais Lielbritānijas mazumtidzniecības veikalu tirgū, tā daļa aizņem vairāk kā 27% no kopējā tirgus. Tā zivju konservu plauktu platība ir salīdzinoši daudz lielāka kā pārējos lielveikalos, kas ļauj izvietot ļoti plašu produktu klāstu un pārstāvēt dažādas produktu grupas un ražotājus. </w:t>
      </w:r>
      <w:r>
        <w:rPr>
          <w:rFonts w:ascii="Times New Roman" w:eastAsia="Times New Roman" w:hAnsi="Times New Roman" w:cs="Times New Roman"/>
          <w:i/>
          <w:sz w:val="24"/>
          <w:szCs w:val="24"/>
        </w:rPr>
        <w:t xml:space="preserve">TESCO </w:t>
      </w:r>
      <w:r>
        <w:rPr>
          <w:rFonts w:ascii="Times New Roman" w:eastAsia="Times New Roman" w:hAnsi="Times New Roman" w:cs="Times New Roman"/>
          <w:sz w:val="24"/>
          <w:szCs w:val="24"/>
        </w:rPr>
        <w:t>lielveikalu zivju konservu plauktos</w:t>
      </w:r>
      <w:r>
        <w:rPr>
          <w:rFonts w:ascii="Times New Roman" w:eastAsia="Times New Roman" w:hAnsi="Times New Roman" w:cs="Times New Roman"/>
          <w:sz w:val="24"/>
          <w:szCs w:val="24"/>
        </w:rPr>
        <w:tab/>
        <w:t xml:space="preserve"> dominē </w:t>
      </w:r>
      <w:r>
        <w:rPr>
          <w:rFonts w:ascii="Times New Roman" w:eastAsia="Times New Roman" w:hAnsi="Times New Roman" w:cs="Times New Roman"/>
          <w:i/>
          <w:sz w:val="24"/>
          <w:szCs w:val="24"/>
        </w:rPr>
        <w:t xml:space="preserve">Princes </w:t>
      </w:r>
      <w:r>
        <w:rPr>
          <w:rFonts w:ascii="Times New Roman" w:eastAsia="Times New Roman" w:hAnsi="Times New Roman" w:cs="Times New Roman"/>
          <w:sz w:val="24"/>
          <w:szCs w:val="24"/>
        </w:rPr>
        <w:t xml:space="preserve">produkti, tāpat pietiekoši plaši pieejami arī </w:t>
      </w:r>
      <w:r>
        <w:rPr>
          <w:rFonts w:ascii="Times New Roman" w:eastAsia="Times New Roman" w:hAnsi="Times New Roman" w:cs="Times New Roman"/>
          <w:i/>
          <w:sz w:val="24"/>
          <w:szCs w:val="24"/>
        </w:rPr>
        <w:t xml:space="preserve">John West </w:t>
      </w:r>
      <w:r>
        <w:rPr>
          <w:rFonts w:ascii="Times New Roman" w:eastAsia="Times New Roman" w:hAnsi="Times New Roman" w:cs="Times New Roman"/>
          <w:sz w:val="24"/>
          <w:szCs w:val="24"/>
        </w:rPr>
        <w:t xml:space="preserve">ražotāja konservi. Katrā no produktu grupām pieejami arī privātās preču zīmes produkti. Atrodami arī tādi zīmoli, kuri nebija sastopami citos veikalu tīklos, kā </w:t>
      </w:r>
      <w:r>
        <w:rPr>
          <w:rFonts w:ascii="Times New Roman" w:eastAsia="Times New Roman" w:hAnsi="Times New Roman" w:cs="Times New Roman"/>
          <w:i/>
          <w:sz w:val="24"/>
          <w:szCs w:val="24"/>
        </w:rPr>
        <w:t xml:space="preserve">Rio Mare, Glenryck, </w:t>
      </w:r>
      <w:r>
        <w:rPr>
          <w:rFonts w:ascii="Times New Roman" w:eastAsia="Times New Roman" w:hAnsi="Times New Roman" w:cs="Times New Roman"/>
          <w:sz w:val="24"/>
          <w:szCs w:val="24"/>
        </w:rPr>
        <w:t xml:space="preserve">vegāno produktu zīmols </w:t>
      </w:r>
      <w:r>
        <w:rPr>
          <w:rFonts w:ascii="Times New Roman" w:eastAsia="Times New Roman" w:hAnsi="Times New Roman" w:cs="Times New Roman"/>
          <w:i/>
          <w:sz w:val="24"/>
          <w:szCs w:val="24"/>
        </w:rPr>
        <w:t xml:space="preserve">Good Catch. </w:t>
      </w:r>
    </w:p>
    <w:p w14:paraId="3998D14A" w14:textId="77777777" w:rsidR="00B3581B" w:rsidRDefault="00B3581B">
      <w:pPr>
        <w:pBdr>
          <w:top w:val="none" w:sz="0" w:space="15" w:color="auto"/>
        </w:pBdr>
        <w:shd w:val="clear" w:color="auto" w:fill="FFFFFF"/>
        <w:spacing w:line="240" w:lineRule="auto"/>
        <w:ind w:firstLine="720"/>
        <w:jc w:val="both"/>
        <w:rPr>
          <w:rFonts w:ascii="Times New Roman" w:eastAsia="Times New Roman" w:hAnsi="Times New Roman" w:cs="Times New Roman"/>
          <w:i/>
          <w:sz w:val="24"/>
          <w:szCs w:val="24"/>
        </w:rPr>
      </w:pPr>
    </w:p>
    <w:p w14:paraId="36A1DA33"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val="lv-LV" w:eastAsia="lv-LV"/>
        </w:rPr>
        <w:drawing>
          <wp:inline distT="114300" distB="114300" distL="114300" distR="114300" wp14:anchorId="1830BCA2" wp14:editId="20C14355">
            <wp:extent cx="2786063" cy="3702530"/>
            <wp:effectExtent l="0" t="0" r="0" b="0"/>
            <wp:docPr id="3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62"/>
                    <a:srcRect/>
                    <a:stretch>
                      <a:fillRect/>
                    </a:stretch>
                  </pic:blipFill>
                  <pic:spPr>
                    <a:xfrm>
                      <a:off x="0" y="0"/>
                      <a:ext cx="2786063" cy="3702530"/>
                    </a:xfrm>
                    <a:prstGeom prst="rect">
                      <a:avLst/>
                    </a:prstGeom>
                    <a:ln/>
                  </pic:spPr>
                </pic:pic>
              </a:graphicData>
            </a:graphic>
          </wp:inline>
        </w:drawing>
      </w:r>
      <w:r>
        <w:rPr>
          <w:rFonts w:ascii="Times New Roman" w:eastAsia="Times New Roman" w:hAnsi="Times New Roman" w:cs="Times New Roman"/>
          <w:noProof/>
          <w:sz w:val="16"/>
          <w:szCs w:val="16"/>
          <w:lang w:val="lv-LV" w:eastAsia="lv-LV"/>
        </w:rPr>
        <w:drawing>
          <wp:inline distT="114300" distB="114300" distL="114300" distR="114300" wp14:anchorId="3140DB5D" wp14:editId="202C3D34">
            <wp:extent cx="2773831" cy="3691930"/>
            <wp:effectExtent l="0" t="0" r="0" b="0"/>
            <wp:docPr id="3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63"/>
                    <a:srcRect/>
                    <a:stretch>
                      <a:fillRect/>
                    </a:stretch>
                  </pic:blipFill>
                  <pic:spPr>
                    <a:xfrm>
                      <a:off x="0" y="0"/>
                      <a:ext cx="2773831" cy="3691930"/>
                    </a:xfrm>
                    <a:prstGeom prst="rect">
                      <a:avLst/>
                    </a:prstGeom>
                    <a:ln/>
                  </pic:spPr>
                </pic:pic>
              </a:graphicData>
            </a:graphic>
          </wp:inline>
        </w:drawing>
      </w:r>
    </w:p>
    <w:p w14:paraId="7A3CB9F4"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Attēls 18, 19-  </w:t>
      </w:r>
      <w:r>
        <w:rPr>
          <w:rFonts w:ascii="Times New Roman" w:eastAsia="Times New Roman" w:hAnsi="Times New Roman" w:cs="Times New Roman"/>
          <w:i/>
          <w:sz w:val="16"/>
          <w:szCs w:val="16"/>
        </w:rPr>
        <w:t xml:space="preserve">TESCO </w:t>
      </w:r>
      <w:r>
        <w:rPr>
          <w:rFonts w:ascii="Times New Roman" w:eastAsia="Times New Roman" w:hAnsi="Times New Roman" w:cs="Times New Roman"/>
          <w:sz w:val="16"/>
          <w:szCs w:val="16"/>
        </w:rPr>
        <w:t xml:space="preserve">lielveikalu tīkla zivju konservu produkti          </w:t>
      </w:r>
      <w:r>
        <w:rPr>
          <w:rFonts w:ascii="Times New Roman" w:eastAsia="Times New Roman" w:hAnsi="Times New Roman" w:cs="Times New Roman"/>
          <w:i/>
          <w:sz w:val="16"/>
          <w:szCs w:val="16"/>
        </w:rPr>
        <w:t xml:space="preserve">TESCO </w:t>
      </w:r>
      <w:r>
        <w:rPr>
          <w:rFonts w:ascii="Times New Roman" w:eastAsia="Times New Roman" w:hAnsi="Times New Roman" w:cs="Times New Roman"/>
          <w:sz w:val="16"/>
          <w:szCs w:val="16"/>
        </w:rPr>
        <w:t>lielveikalu tīkla tunča konservu produkti</w:t>
      </w:r>
    </w:p>
    <w:p w14:paraId="06B6C745" w14:textId="77777777" w:rsidR="00B3581B" w:rsidRDefault="00D673CD">
      <w:pPr>
        <w:pBdr>
          <w:top w:val="none" w:sz="0" w:space="15" w:color="auto"/>
        </w:pBdr>
        <w:shd w:val="clear" w:color="auto" w:fill="FFFFFF"/>
        <w:spacing w:line="240" w:lineRule="auto"/>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val="lv-LV" w:eastAsia="lv-LV"/>
        </w:rPr>
        <w:drawing>
          <wp:inline distT="114300" distB="114300" distL="114300" distR="114300" wp14:anchorId="5C34B321" wp14:editId="6CC8DE84">
            <wp:extent cx="3090863" cy="1265132"/>
            <wp:effectExtent l="0" t="0" r="0" b="0"/>
            <wp:docPr id="1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4"/>
                    <a:srcRect/>
                    <a:stretch>
                      <a:fillRect/>
                    </a:stretch>
                  </pic:blipFill>
                  <pic:spPr>
                    <a:xfrm>
                      <a:off x="0" y="0"/>
                      <a:ext cx="3090863" cy="1265132"/>
                    </a:xfrm>
                    <a:prstGeom prst="rect">
                      <a:avLst/>
                    </a:prstGeom>
                    <a:ln/>
                  </pic:spPr>
                </pic:pic>
              </a:graphicData>
            </a:graphic>
          </wp:inline>
        </w:drawing>
      </w:r>
      <w:r>
        <w:rPr>
          <w:rFonts w:ascii="Times New Roman" w:eastAsia="Times New Roman" w:hAnsi="Times New Roman" w:cs="Times New Roman"/>
          <w:sz w:val="16"/>
          <w:szCs w:val="16"/>
        </w:rPr>
        <w:tab/>
      </w:r>
      <w:r>
        <w:rPr>
          <w:rFonts w:ascii="Times New Roman" w:eastAsia="Times New Roman" w:hAnsi="Times New Roman" w:cs="Times New Roman"/>
          <w:noProof/>
          <w:sz w:val="16"/>
          <w:szCs w:val="16"/>
          <w:lang w:val="lv-LV" w:eastAsia="lv-LV"/>
        </w:rPr>
        <w:drawing>
          <wp:inline distT="114300" distB="114300" distL="114300" distR="114300" wp14:anchorId="710D4C83" wp14:editId="263D206C">
            <wp:extent cx="2128838" cy="1680112"/>
            <wp:effectExtent l="0" t="0" r="0" b="0"/>
            <wp:docPr id="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5"/>
                    <a:srcRect t="15901" r="14451" b="33250"/>
                    <a:stretch>
                      <a:fillRect/>
                    </a:stretch>
                  </pic:blipFill>
                  <pic:spPr>
                    <a:xfrm>
                      <a:off x="0" y="0"/>
                      <a:ext cx="2128838" cy="1680112"/>
                    </a:xfrm>
                    <a:prstGeom prst="rect">
                      <a:avLst/>
                    </a:prstGeom>
                    <a:ln/>
                  </pic:spPr>
                </pic:pic>
              </a:graphicData>
            </a:graphic>
          </wp:inline>
        </w:drawing>
      </w:r>
    </w:p>
    <w:p w14:paraId="2D075ED6" w14:textId="77777777" w:rsidR="00B3581B" w:rsidRDefault="00D673CD">
      <w:pPr>
        <w:pBdr>
          <w:top w:val="none" w:sz="0" w:space="15" w:color="auto"/>
        </w:pBd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16"/>
          <w:szCs w:val="16"/>
        </w:rPr>
        <w:t xml:space="preserve">Attēls 20, 21 - </w:t>
      </w:r>
      <w:r>
        <w:rPr>
          <w:rFonts w:ascii="Times New Roman" w:eastAsia="Times New Roman" w:hAnsi="Times New Roman" w:cs="Times New Roman"/>
          <w:i/>
          <w:sz w:val="16"/>
          <w:szCs w:val="16"/>
        </w:rPr>
        <w:t xml:space="preserve">TESCO </w:t>
      </w:r>
      <w:r>
        <w:rPr>
          <w:rFonts w:ascii="Times New Roman" w:eastAsia="Times New Roman" w:hAnsi="Times New Roman" w:cs="Times New Roman"/>
          <w:sz w:val="16"/>
          <w:szCs w:val="16"/>
        </w:rPr>
        <w:t xml:space="preserve">lielveikalu tīkla privātās preču zīmes zivju konservu produkti; </w:t>
      </w:r>
      <w:r>
        <w:rPr>
          <w:rFonts w:ascii="Times New Roman" w:eastAsia="Times New Roman" w:hAnsi="Times New Roman" w:cs="Times New Roman"/>
          <w:i/>
          <w:sz w:val="16"/>
          <w:szCs w:val="16"/>
        </w:rPr>
        <w:t xml:space="preserve">TESCO </w:t>
      </w:r>
      <w:r>
        <w:rPr>
          <w:rFonts w:ascii="Times New Roman" w:eastAsia="Times New Roman" w:hAnsi="Times New Roman" w:cs="Times New Roman"/>
          <w:sz w:val="16"/>
          <w:szCs w:val="16"/>
        </w:rPr>
        <w:t xml:space="preserve">lielveikalu tīkla vegānie “zivju” produkti </w:t>
      </w:r>
      <w:r>
        <w:rPr>
          <w:rFonts w:ascii="Times New Roman" w:eastAsia="Times New Roman" w:hAnsi="Times New Roman" w:cs="Times New Roman"/>
          <w:sz w:val="16"/>
          <w:szCs w:val="16"/>
        </w:rPr>
        <w:tab/>
      </w:r>
    </w:p>
    <w:p w14:paraId="0ECDF723" w14:textId="77777777" w:rsidR="00B3581B" w:rsidRDefault="00D673CD">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Cenu līmenis </w:t>
      </w:r>
      <w:r>
        <w:rPr>
          <w:rFonts w:ascii="Times New Roman" w:eastAsia="Times New Roman" w:hAnsi="Times New Roman" w:cs="Times New Roman"/>
          <w:i/>
          <w:sz w:val="24"/>
          <w:szCs w:val="24"/>
        </w:rPr>
        <w:t xml:space="preserve">TESCO </w:t>
      </w:r>
      <w:r>
        <w:rPr>
          <w:rFonts w:ascii="Times New Roman" w:eastAsia="Times New Roman" w:hAnsi="Times New Roman" w:cs="Times New Roman"/>
          <w:sz w:val="24"/>
          <w:szCs w:val="24"/>
        </w:rPr>
        <w:t xml:space="preserve">lielveikalu plauktos vērtējams kā vidējs, augstāks par zemo cenu veikliem </w:t>
      </w:r>
      <w:r>
        <w:rPr>
          <w:rFonts w:ascii="Times New Roman" w:eastAsia="Times New Roman" w:hAnsi="Times New Roman" w:cs="Times New Roman"/>
          <w:i/>
          <w:sz w:val="24"/>
          <w:szCs w:val="24"/>
        </w:rPr>
        <w:t xml:space="preserve">Lidl </w:t>
      </w:r>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Aldi</w:t>
      </w:r>
      <w:r>
        <w:rPr>
          <w:rFonts w:ascii="Times New Roman" w:eastAsia="Times New Roman" w:hAnsi="Times New Roman" w:cs="Times New Roman"/>
          <w:sz w:val="24"/>
          <w:szCs w:val="24"/>
        </w:rPr>
        <w:t xml:space="preserve">, taču zemāks vai vienāds ar </w:t>
      </w:r>
      <w:r>
        <w:rPr>
          <w:rFonts w:ascii="Times New Roman" w:eastAsia="Times New Roman" w:hAnsi="Times New Roman" w:cs="Times New Roman"/>
          <w:i/>
          <w:sz w:val="24"/>
          <w:szCs w:val="24"/>
        </w:rPr>
        <w:t xml:space="preserve">Sainsbury’s </w:t>
      </w:r>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 xml:space="preserve">ASDA </w:t>
      </w:r>
      <w:r>
        <w:rPr>
          <w:rFonts w:ascii="Times New Roman" w:eastAsia="Times New Roman" w:hAnsi="Times New Roman" w:cs="Times New Roman"/>
          <w:sz w:val="24"/>
          <w:szCs w:val="24"/>
        </w:rPr>
        <w:t xml:space="preserve">veikalu tīkliem. Salīdzinoši </w:t>
      </w:r>
      <w:r>
        <w:rPr>
          <w:rFonts w:ascii="Times New Roman" w:eastAsia="Times New Roman" w:hAnsi="Times New Roman" w:cs="Times New Roman"/>
          <w:i/>
          <w:sz w:val="24"/>
          <w:szCs w:val="24"/>
        </w:rPr>
        <w:t xml:space="preserve">TESCO </w:t>
      </w:r>
      <w:r>
        <w:rPr>
          <w:rFonts w:ascii="Times New Roman" w:eastAsia="Times New Roman" w:hAnsi="Times New Roman" w:cs="Times New Roman"/>
          <w:sz w:val="24"/>
          <w:szCs w:val="24"/>
        </w:rPr>
        <w:t xml:space="preserve">privātās preču zīmes skumbriju konservi gan tomātu mērcē, gan eļļā uz plaukta ir ar cenu 0.80£ (0.93Euro)/ 125g. </w:t>
      </w:r>
    </w:p>
    <w:p w14:paraId="0E8EA075" w14:textId="77777777" w:rsidR="00B3581B" w:rsidRDefault="00B3581B">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p>
    <w:p w14:paraId="10AE5876"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sz w:val="24"/>
          <w:szCs w:val="24"/>
        </w:rPr>
      </w:pPr>
    </w:p>
    <w:p w14:paraId="0B8463F0" w14:textId="77777777" w:rsidR="00B3581B" w:rsidRDefault="00B3581B">
      <w:pPr>
        <w:pBdr>
          <w:top w:val="none" w:sz="0" w:space="15" w:color="auto"/>
        </w:pBdr>
        <w:shd w:val="clear" w:color="auto" w:fill="FFFFFF"/>
        <w:spacing w:line="240" w:lineRule="auto"/>
        <w:rPr>
          <w:rFonts w:ascii="Times New Roman" w:eastAsia="Times New Roman" w:hAnsi="Times New Roman" w:cs="Times New Roman"/>
          <w:sz w:val="24"/>
          <w:szCs w:val="24"/>
        </w:rPr>
      </w:pPr>
    </w:p>
    <w:p w14:paraId="70FAA316" w14:textId="77777777" w:rsidR="00B3581B" w:rsidRDefault="00D673CD">
      <w:pPr>
        <w:pBdr>
          <w:top w:val="none" w:sz="0" w:space="15" w:color="auto"/>
        </w:pBdr>
        <w:shd w:val="clear" w:color="auto" w:fill="FFFFFF"/>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Popukārākie zivju konservu produkti Lielbritānijas tirgū</w:t>
      </w:r>
    </w:p>
    <w:p w14:paraId="5A4F65F9" w14:textId="77777777" w:rsidR="00B3581B" w:rsidRDefault="00B3581B">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p>
    <w:p w14:paraId="3307D959" w14:textId="77777777" w:rsidR="00B3581B" w:rsidRDefault="00D673CD">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Kā redzams plauktu analīzē zivju konservu tirgū Lielbritānijā dominē tunča konservi, kas aizņem vairāk nekā 50% no kopējā zivju konservu pārdošanas apjoma , tuncim seko laša konservi, tad skumbrijas, sardīņu un citi zivju konservu veidi. </w:t>
      </w:r>
    </w:p>
    <w:p w14:paraId="4F2A07A5" w14:textId="77777777" w:rsidR="00B3581B" w:rsidRDefault="00B3581B">
      <w:pPr>
        <w:pBdr>
          <w:top w:val="none" w:sz="0" w:space="15" w:color="auto"/>
        </w:pBdr>
        <w:shd w:val="clear" w:color="auto" w:fill="FFFFFF"/>
        <w:spacing w:line="240" w:lineRule="auto"/>
        <w:ind w:firstLine="720"/>
        <w:jc w:val="both"/>
        <w:rPr>
          <w:rFonts w:ascii="Times New Roman" w:eastAsia="Times New Roman" w:hAnsi="Times New Roman" w:cs="Times New Roman"/>
          <w:sz w:val="24"/>
          <w:szCs w:val="24"/>
        </w:rPr>
      </w:pPr>
    </w:p>
    <w:p w14:paraId="1A741664" w14:textId="77777777" w:rsidR="00B3581B" w:rsidRDefault="00D673CD">
      <w:pPr>
        <w:pBdr>
          <w:top w:val="none" w:sz="0" w:space="15" w:color="auto"/>
          <w:between w:val="nil"/>
        </w:pBd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lv-LV" w:eastAsia="lv-LV"/>
        </w:rPr>
        <w:drawing>
          <wp:inline distT="114300" distB="114300" distL="114300" distR="114300" wp14:anchorId="12119931" wp14:editId="482EAAFE">
            <wp:extent cx="4768688" cy="2781734"/>
            <wp:effectExtent l="0" t="0" r="0" b="0"/>
            <wp:docPr id="2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66"/>
                    <a:srcRect l="1495" t="3421" r="1719" b="2393"/>
                    <a:stretch>
                      <a:fillRect/>
                    </a:stretch>
                  </pic:blipFill>
                  <pic:spPr>
                    <a:xfrm>
                      <a:off x="0" y="0"/>
                      <a:ext cx="4768688" cy="2781734"/>
                    </a:xfrm>
                    <a:prstGeom prst="rect">
                      <a:avLst/>
                    </a:prstGeom>
                    <a:ln/>
                  </pic:spPr>
                </pic:pic>
              </a:graphicData>
            </a:graphic>
          </wp:inline>
        </w:drawing>
      </w:r>
    </w:p>
    <w:p w14:paraId="728BBECF" w14:textId="77777777" w:rsidR="00B3581B" w:rsidRDefault="00D673CD">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i/>
          <w:sz w:val="16"/>
          <w:szCs w:val="16"/>
        </w:rPr>
        <w:t>Attēls 22 - Nielsen</w:t>
      </w:r>
      <w:r>
        <w:rPr>
          <w:rFonts w:ascii="Times New Roman" w:eastAsia="Times New Roman" w:hAnsi="Times New Roman" w:cs="Times New Roman"/>
          <w:sz w:val="16"/>
          <w:szCs w:val="16"/>
        </w:rPr>
        <w:t xml:space="preserve"> dati </w:t>
      </w:r>
    </w:p>
    <w:p w14:paraId="76240C26"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FF2FEDF"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mārketinga kompānijas </w:t>
      </w:r>
      <w:r>
        <w:rPr>
          <w:rFonts w:ascii="Times New Roman" w:eastAsia="Times New Roman" w:hAnsi="Times New Roman" w:cs="Times New Roman"/>
          <w:i/>
          <w:sz w:val="24"/>
          <w:szCs w:val="24"/>
        </w:rPr>
        <w:t xml:space="preserve">The Insight Partners </w:t>
      </w:r>
      <w:r>
        <w:rPr>
          <w:rFonts w:ascii="Times New Roman" w:eastAsia="Times New Roman" w:hAnsi="Times New Roman" w:cs="Times New Roman"/>
          <w:sz w:val="24"/>
          <w:szCs w:val="24"/>
        </w:rPr>
        <w:t xml:space="preserve">publiskotajiem datiem, Lielbritānijas tirgus ir līderis laša konservu patēriņa ziņā. Kā redzams, Apvienotā Karaliste 2019. gadā bija līdere laša konservu tirgū Eiropā ar tirgus daļu 27.44% apmērā, un tiek prognozēts, ka tā turpinās dominēt prognozētajā periodā, veidojot 28.8% no kopējiem tirgus ieņēmumiem 2027.gadā Eiropā. </w:t>
      </w:r>
    </w:p>
    <w:p w14:paraId="08288E9A" w14:textId="77777777" w:rsidR="00B3581B" w:rsidRDefault="00D673C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4162A2F9" wp14:editId="0012F5FD">
            <wp:extent cx="4629150" cy="1899456"/>
            <wp:effectExtent l="0" t="0" r="0" b="0"/>
            <wp:docPr id="2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67"/>
                    <a:srcRect l="12126" t="16347" r="7142" b="24913"/>
                    <a:stretch>
                      <a:fillRect/>
                    </a:stretch>
                  </pic:blipFill>
                  <pic:spPr>
                    <a:xfrm>
                      <a:off x="0" y="0"/>
                      <a:ext cx="4629150" cy="1899456"/>
                    </a:xfrm>
                    <a:prstGeom prst="rect">
                      <a:avLst/>
                    </a:prstGeom>
                    <a:ln/>
                  </pic:spPr>
                </pic:pic>
              </a:graphicData>
            </a:graphic>
          </wp:inline>
        </w:drawing>
      </w:r>
    </w:p>
    <w:p w14:paraId="16F35867" w14:textId="77777777" w:rsidR="00B3581B" w:rsidRDefault="00D673CD">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i/>
          <w:sz w:val="16"/>
          <w:szCs w:val="16"/>
        </w:rPr>
        <w:t>Attēls 23 - The Insight Partners</w:t>
      </w:r>
      <w:r>
        <w:rPr>
          <w:rFonts w:ascii="Times New Roman" w:eastAsia="Times New Roman" w:hAnsi="Times New Roman" w:cs="Times New Roman"/>
          <w:sz w:val="16"/>
          <w:szCs w:val="16"/>
        </w:rPr>
        <w:t xml:space="preserve"> dati </w:t>
      </w:r>
    </w:p>
    <w:p w14:paraId="10933293" w14:textId="77777777" w:rsidR="00B3581B" w:rsidRDefault="00B3581B">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p>
    <w:p w14:paraId="7A07EBFE" w14:textId="77777777" w:rsidR="00B3581B" w:rsidRDefault="00D673CD">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Lielbritānija ir pievilcīgs tirgus konservētu lašu produktiem un sniedz ražotājiem un apstrādātājiem vairākas ienesīgas iespējas. Apvienotajai Karalistei ir iespējas attīstīt lašu tirgu, uzņēmumi, kas darbojas šajā tirgū, aktīvi iesaistās uzņēmējdarbības attīstībā, piemēram, 2018.gada janvārī </w:t>
      </w:r>
      <w:r>
        <w:rPr>
          <w:rFonts w:ascii="Times New Roman" w:eastAsia="Times New Roman" w:hAnsi="Times New Roman" w:cs="Times New Roman"/>
          <w:i/>
          <w:sz w:val="24"/>
          <w:szCs w:val="24"/>
        </w:rPr>
        <w:t>Scottish Salmon Company</w:t>
      </w:r>
      <w:r>
        <w:rPr>
          <w:rFonts w:ascii="Times New Roman" w:eastAsia="Times New Roman" w:hAnsi="Times New Roman" w:cs="Times New Roman"/>
          <w:sz w:val="24"/>
          <w:szCs w:val="24"/>
        </w:rPr>
        <w:t xml:space="preserve"> noslēdza līgumu ar kompāniju </w:t>
      </w:r>
      <w:r>
        <w:rPr>
          <w:rFonts w:ascii="Times New Roman" w:eastAsia="Times New Roman" w:hAnsi="Times New Roman" w:cs="Times New Roman"/>
          <w:i/>
          <w:sz w:val="24"/>
          <w:szCs w:val="24"/>
        </w:rPr>
        <w:t>Hendrix Genetics</w:t>
      </w:r>
      <w:r>
        <w:rPr>
          <w:rFonts w:ascii="Times New Roman" w:eastAsia="Times New Roman" w:hAnsi="Times New Roman" w:cs="Times New Roman"/>
          <w:sz w:val="24"/>
          <w:szCs w:val="24"/>
        </w:rPr>
        <w:t xml:space="preserve">, kas ir viena no vadošajiem starptautiskajiem audzēšanas tehnoloģiju un barību uzņēmumiem, savukārt </w:t>
      </w:r>
      <w:r>
        <w:rPr>
          <w:rFonts w:ascii="Times New Roman" w:eastAsia="Times New Roman" w:hAnsi="Times New Roman" w:cs="Times New Roman"/>
          <w:i/>
          <w:sz w:val="24"/>
          <w:szCs w:val="24"/>
        </w:rPr>
        <w:t xml:space="preserve">Scottish Salmon Company </w:t>
      </w:r>
      <w:r>
        <w:rPr>
          <w:rFonts w:ascii="Times New Roman" w:eastAsia="Times New Roman" w:hAnsi="Times New Roman" w:cs="Times New Roman"/>
          <w:sz w:val="24"/>
          <w:szCs w:val="24"/>
        </w:rPr>
        <w:t>ir viens no vadošajiem Skotijas laša ražotājiem, kuram pieder aptuveni 42 objekti, tostarp divas pārstrādes rūpnīcas. Tādējādi sagaidāms, ka Anglijas uzņēmumu aktīva līdzdalība virzīs laša konservu tirgus attīstību.</w:t>
      </w:r>
    </w:p>
    <w:p w14:paraId="1CF57120" w14:textId="77777777" w:rsidR="00B3581B" w:rsidRDefault="00B3581B">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p>
    <w:p w14:paraId="0F01AA3A" w14:textId="77777777" w:rsidR="00B3581B" w:rsidRDefault="00D673CD">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Konservu tirgū Lielbritānijā ir pārstāvētas vairākas lašu sugas, visplašāk pārstāvētais ir </w:t>
      </w:r>
      <w:r>
        <w:rPr>
          <w:rFonts w:ascii="Times New Roman" w:eastAsia="Times New Roman" w:hAnsi="Times New Roman" w:cs="Times New Roman"/>
          <w:i/>
          <w:sz w:val="24"/>
          <w:szCs w:val="24"/>
        </w:rPr>
        <w:t xml:space="preserve">Sockeye (Oncorhynchus nerka) </w:t>
      </w:r>
      <w:r>
        <w:rPr>
          <w:rFonts w:ascii="Times New Roman" w:eastAsia="Times New Roman" w:hAnsi="Times New Roman" w:cs="Times New Roman"/>
          <w:sz w:val="24"/>
          <w:szCs w:val="24"/>
        </w:rPr>
        <w:t xml:space="preserve">lasis, kas aizņem aptuveni pusi no kopējā tirgus apjoma, nākošais populārākais ir </w:t>
      </w:r>
      <w:r>
        <w:rPr>
          <w:rFonts w:ascii="Times New Roman" w:eastAsia="Times New Roman" w:hAnsi="Times New Roman" w:cs="Times New Roman"/>
          <w:i/>
          <w:sz w:val="24"/>
          <w:szCs w:val="24"/>
        </w:rPr>
        <w:t xml:space="preserve">Chum (Oncorhynchus keta) </w:t>
      </w:r>
      <w:r>
        <w:rPr>
          <w:rFonts w:ascii="Times New Roman" w:eastAsia="Times New Roman" w:hAnsi="Times New Roman" w:cs="Times New Roman"/>
          <w:sz w:val="24"/>
          <w:szCs w:val="24"/>
        </w:rPr>
        <w:t xml:space="preserve">lasis, ar gandrīz 23% no tirgus un mazāk populāri, bet tāpat pieejami ir </w:t>
      </w:r>
      <w:r>
        <w:rPr>
          <w:rFonts w:ascii="Times New Roman" w:eastAsia="Times New Roman" w:hAnsi="Times New Roman" w:cs="Times New Roman"/>
          <w:i/>
          <w:sz w:val="24"/>
          <w:szCs w:val="24"/>
        </w:rPr>
        <w:t xml:space="preserve">Pink (Oncorhynchus gorbuscha) </w:t>
      </w:r>
      <w:r>
        <w:rPr>
          <w:rFonts w:ascii="Times New Roman" w:eastAsia="Times New Roman" w:hAnsi="Times New Roman" w:cs="Times New Roman"/>
          <w:sz w:val="24"/>
          <w:szCs w:val="24"/>
        </w:rPr>
        <w:t xml:space="preserve">lasis un </w:t>
      </w:r>
      <w:r>
        <w:rPr>
          <w:rFonts w:ascii="Times New Roman" w:eastAsia="Times New Roman" w:hAnsi="Times New Roman" w:cs="Times New Roman"/>
          <w:i/>
          <w:sz w:val="24"/>
          <w:szCs w:val="24"/>
        </w:rPr>
        <w:t xml:space="preserve">Coho (Oncorhynchus kisutch) </w:t>
      </w:r>
      <w:r>
        <w:rPr>
          <w:rFonts w:ascii="Times New Roman" w:eastAsia="Times New Roman" w:hAnsi="Times New Roman" w:cs="Times New Roman"/>
          <w:sz w:val="24"/>
          <w:szCs w:val="24"/>
        </w:rPr>
        <w:t xml:space="preserve">lasis. </w:t>
      </w:r>
    </w:p>
    <w:p w14:paraId="4DEC1F21" w14:textId="77777777" w:rsidR="00B3581B" w:rsidRDefault="00B3581B">
      <w:pPr>
        <w:spacing w:line="240" w:lineRule="auto"/>
        <w:jc w:val="both"/>
        <w:rPr>
          <w:rFonts w:ascii="Times New Roman" w:eastAsia="Times New Roman" w:hAnsi="Times New Roman" w:cs="Times New Roman"/>
          <w:sz w:val="24"/>
          <w:szCs w:val="24"/>
        </w:rPr>
      </w:pPr>
    </w:p>
    <w:p w14:paraId="76730755"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Pēc </w:t>
      </w:r>
      <w:r>
        <w:rPr>
          <w:rFonts w:ascii="Times New Roman" w:eastAsia="Times New Roman" w:hAnsi="Times New Roman" w:cs="Times New Roman"/>
          <w:i/>
          <w:sz w:val="24"/>
          <w:szCs w:val="24"/>
        </w:rPr>
        <w:t xml:space="preserve">Nielsen </w:t>
      </w:r>
      <w:r>
        <w:rPr>
          <w:rFonts w:ascii="Times New Roman" w:eastAsia="Times New Roman" w:hAnsi="Times New Roman" w:cs="Times New Roman"/>
          <w:sz w:val="24"/>
          <w:szCs w:val="24"/>
        </w:rPr>
        <w:t xml:space="preserve">pētījumu kompānijas datiem konservēti laša produkti 2022.gadā tika pārdoti ar sekojošiem zīmoliem: lielveikalu privātā preču zīme 65%, </w:t>
      </w:r>
      <w:r>
        <w:rPr>
          <w:rFonts w:ascii="Times New Roman" w:eastAsia="Times New Roman" w:hAnsi="Times New Roman" w:cs="Times New Roman"/>
          <w:i/>
          <w:sz w:val="24"/>
          <w:szCs w:val="24"/>
        </w:rPr>
        <w:t xml:space="preserve">John West </w:t>
      </w:r>
      <w:r>
        <w:rPr>
          <w:rFonts w:ascii="Times New Roman" w:eastAsia="Times New Roman" w:hAnsi="Times New Roman" w:cs="Times New Roman"/>
          <w:sz w:val="24"/>
          <w:szCs w:val="24"/>
        </w:rPr>
        <w:t xml:space="preserve">19% un </w:t>
      </w:r>
      <w:r>
        <w:rPr>
          <w:rFonts w:ascii="Times New Roman" w:eastAsia="Times New Roman" w:hAnsi="Times New Roman" w:cs="Times New Roman"/>
          <w:i/>
          <w:sz w:val="24"/>
          <w:szCs w:val="24"/>
        </w:rPr>
        <w:t xml:space="preserve">Princes </w:t>
      </w:r>
      <w:r>
        <w:rPr>
          <w:rFonts w:ascii="Times New Roman" w:eastAsia="Times New Roman" w:hAnsi="Times New Roman" w:cs="Times New Roman"/>
          <w:sz w:val="24"/>
          <w:szCs w:val="24"/>
        </w:rPr>
        <w:t xml:space="preserve">15%, pārējie zīmoli kā </w:t>
      </w:r>
      <w:r>
        <w:rPr>
          <w:rFonts w:ascii="Times New Roman" w:eastAsia="Times New Roman" w:hAnsi="Times New Roman" w:cs="Times New Roman"/>
          <w:i/>
          <w:sz w:val="24"/>
          <w:szCs w:val="24"/>
        </w:rPr>
        <w:t>Cucumber Fine Fish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Fish 4 Ever, </w:t>
      </w:r>
      <w:r>
        <w:rPr>
          <w:rFonts w:ascii="Times New Roman" w:eastAsia="Times New Roman" w:hAnsi="Times New Roman" w:cs="Times New Roman"/>
          <w:sz w:val="24"/>
          <w:szCs w:val="24"/>
        </w:rPr>
        <w:t>u.c. aizņēma mazāk kā 5% no kopējās tirgus daļas.</w:t>
      </w:r>
    </w:p>
    <w:p w14:paraId="35ED399F" w14:textId="77777777" w:rsidR="00B3581B" w:rsidRDefault="00B3581B">
      <w:pPr>
        <w:spacing w:line="240" w:lineRule="auto"/>
        <w:jc w:val="both"/>
        <w:rPr>
          <w:rFonts w:ascii="Times New Roman" w:eastAsia="Times New Roman" w:hAnsi="Times New Roman" w:cs="Times New Roman"/>
          <w:sz w:val="24"/>
          <w:szCs w:val="24"/>
        </w:rPr>
      </w:pPr>
    </w:p>
    <w:p w14:paraId="68C85869" w14:textId="3A38BE1F" w:rsidR="00B3581B" w:rsidRDefault="00D673CD">
      <w:pPr>
        <w:spacing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Tunča konservu </w:t>
      </w:r>
      <w:r w:rsidR="004F3A1E">
        <w:rPr>
          <w:rFonts w:ascii="Times New Roman" w:eastAsia="Times New Roman" w:hAnsi="Times New Roman" w:cs="Times New Roman"/>
          <w:b/>
          <w:sz w:val="24"/>
          <w:szCs w:val="24"/>
          <w:highlight w:val="white"/>
        </w:rPr>
        <w:t>nozīmīgums</w:t>
      </w:r>
    </w:p>
    <w:p w14:paraId="68F49134" w14:textId="77777777" w:rsidR="00B3581B" w:rsidRDefault="00B3581B">
      <w:pPr>
        <w:spacing w:line="240" w:lineRule="auto"/>
        <w:jc w:val="both"/>
        <w:rPr>
          <w:rFonts w:ascii="Times New Roman" w:eastAsia="Times New Roman" w:hAnsi="Times New Roman" w:cs="Times New Roman"/>
          <w:b/>
          <w:sz w:val="24"/>
          <w:szCs w:val="24"/>
          <w:highlight w:val="white"/>
        </w:rPr>
      </w:pPr>
    </w:p>
    <w:p w14:paraId="097368A9"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Kopumā COVID-19 izraisīja pozitīvas tendences zivju konservu patēriņā visā Eiropā, tā kā daudzi patērētāji pievērsās gatavošanai mājās un krājumu veidošanai. Tā kā lielveikali kļuva par galveno krājumu resursu zivju un jūrasvelšu produktiem, pieprasījums pēc zivju konserviem tajos pieauga, īpaši stingro ierobežojumu laikā. Tas pastiprināja tendenci Eiropas iedzīvotājiem patērēt zivju un jūrasvelšu produktus, kuri ir vienkārši, ērti un gatavi tūlītējai lietošanai. Protams, arī kvalitātes, izejvielas izsekojamības un ilgstpējības faktori daudziem Eiropas patērētājam kļūst arvien svarīgāki. </w:t>
      </w:r>
    </w:p>
    <w:p w14:paraId="2B82DD09"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56665A3D" w14:textId="77777777" w:rsidR="00B3581B" w:rsidRDefault="00D673CD">
      <w:pPr>
        <w:shd w:val="clear" w:color="auto" w:fill="FFFFFF"/>
        <w:spacing w:line="240" w:lineRule="auto"/>
        <w:jc w:val="both"/>
        <w:rPr>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Undercurrent News </w:t>
      </w:r>
      <w:r>
        <w:rPr>
          <w:rFonts w:ascii="Times New Roman" w:eastAsia="Times New Roman" w:hAnsi="Times New Roman" w:cs="Times New Roman"/>
          <w:sz w:val="24"/>
          <w:szCs w:val="24"/>
          <w:highlight w:val="white"/>
          <w:vertAlign w:val="superscript"/>
        </w:rPr>
        <w:t>16</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ziņojumā redzami kumulatīvi rādītāji tunča konservu kopējam importam Eiropā, kurš līdz šim arī bijis viens no lielākajiem starp citiem zivju konserviem. Laika posmā no 2020.gada Janvāra līdz Maijam šis rādītājs pieauga par 12%, salīdzinot ar to pašu periodu 2019.gadā. Pirmo reizi šis rādītājs strauji pieauga, kad patērētāji sāka panikā iepirkt konservu uzkrājumus, pirms tiek izziņota pilnīga mājsēde. No Februāra vidus līdz Aprīlim pieprasījums no lielveikalu tīkliem turpināja pieaugt dēļ nepieciešamības piepildīt iztukšotos plauktus, savukārt, sākot no Maija pieprasījums nostabilizējās.</w:t>
      </w:r>
    </w:p>
    <w:p w14:paraId="2FA0CA4D" w14:textId="77777777" w:rsidR="00B3581B" w:rsidRDefault="00B3581B">
      <w:pPr>
        <w:spacing w:line="240" w:lineRule="auto"/>
        <w:jc w:val="both"/>
        <w:rPr>
          <w:rFonts w:ascii="Times New Roman" w:eastAsia="Times New Roman" w:hAnsi="Times New Roman" w:cs="Times New Roman"/>
          <w:sz w:val="24"/>
          <w:szCs w:val="24"/>
          <w:highlight w:val="white"/>
        </w:rPr>
      </w:pPr>
    </w:p>
    <w:p w14:paraId="6372A2C5" w14:textId="5D132A9E" w:rsidR="00B3581B" w:rsidRDefault="00203CDE">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Cs/>
          <w:sz w:val="24"/>
          <w:szCs w:val="24"/>
          <w:highlight w:val="white"/>
        </w:rPr>
        <w:t xml:space="preserve">Arī </w:t>
      </w:r>
      <w:r w:rsidRPr="00203CDE">
        <w:rPr>
          <w:rFonts w:ascii="Times New Roman" w:eastAsia="Times New Roman" w:hAnsi="Times New Roman" w:cs="Times New Roman"/>
          <w:bCs/>
          <w:sz w:val="24"/>
          <w:szCs w:val="24"/>
          <w:highlight w:val="white"/>
        </w:rPr>
        <w:t xml:space="preserve">Brexit </w:t>
      </w:r>
      <w:r>
        <w:rPr>
          <w:rFonts w:ascii="Times New Roman" w:eastAsia="Times New Roman" w:hAnsi="Times New Roman" w:cs="Times New Roman"/>
          <w:bCs/>
          <w:sz w:val="24"/>
          <w:szCs w:val="24"/>
          <w:highlight w:val="white"/>
        </w:rPr>
        <w:t xml:space="preserve">bija nozīmīga </w:t>
      </w:r>
      <w:r w:rsidRPr="00203CDE">
        <w:rPr>
          <w:rFonts w:ascii="Times New Roman" w:eastAsia="Times New Roman" w:hAnsi="Times New Roman" w:cs="Times New Roman"/>
          <w:bCs/>
          <w:sz w:val="24"/>
          <w:szCs w:val="24"/>
          <w:highlight w:val="white"/>
        </w:rPr>
        <w:t>loma tunča konservu patēriņā Lielbritānijā</w:t>
      </w:r>
      <w:r w:rsidRPr="00203CDE">
        <w:rPr>
          <w:rFonts w:ascii="Times New Roman" w:eastAsia="Times New Roman" w:hAnsi="Times New Roman" w:cs="Times New Roman"/>
          <w:bCs/>
          <w:sz w:val="24"/>
          <w:szCs w:val="24"/>
          <w:highlight w:val="white"/>
          <w:vertAlign w:val="superscript"/>
        </w:rPr>
        <w:t>17</w:t>
      </w:r>
      <w:r w:rsidR="00415104">
        <w:rPr>
          <w:rFonts w:ascii="Times New Roman" w:eastAsia="Times New Roman" w:hAnsi="Times New Roman" w:cs="Times New Roman"/>
          <w:bCs/>
          <w:sz w:val="24"/>
          <w:szCs w:val="24"/>
          <w:highlight w:val="white"/>
          <w:vertAlign w:val="superscript"/>
        </w:rPr>
        <w:t>.</w:t>
      </w:r>
      <w:r>
        <w:rPr>
          <w:rFonts w:ascii="Times New Roman" w:eastAsia="Times New Roman" w:hAnsi="Times New Roman" w:cs="Times New Roman"/>
          <w:sz w:val="24"/>
          <w:szCs w:val="24"/>
          <w:highlight w:val="white"/>
        </w:rPr>
        <w:t xml:space="preserve">Apvienotā Karaliste ir bijusi viena no lielākajām Eiropas valstīm, pēc konservēta tunča apjoma importa no piegādātājiem ārpus Eiropas, saskaņā ar </w:t>
      </w:r>
      <w:r>
        <w:rPr>
          <w:rFonts w:ascii="Times New Roman" w:eastAsia="Times New Roman" w:hAnsi="Times New Roman" w:cs="Times New Roman"/>
          <w:i/>
          <w:sz w:val="24"/>
          <w:szCs w:val="24"/>
          <w:highlight w:val="white"/>
        </w:rPr>
        <w:t xml:space="preserve">Eurostat </w:t>
      </w:r>
      <w:r>
        <w:rPr>
          <w:rFonts w:ascii="Times New Roman" w:eastAsia="Times New Roman" w:hAnsi="Times New Roman" w:cs="Times New Roman"/>
          <w:sz w:val="24"/>
          <w:szCs w:val="24"/>
          <w:highlight w:val="white"/>
        </w:rPr>
        <w:t xml:space="preserve">un </w:t>
      </w:r>
      <w:r>
        <w:rPr>
          <w:rFonts w:ascii="Times New Roman" w:eastAsia="Times New Roman" w:hAnsi="Times New Roman" w:cs="Times New Roman"/>
          <w:i/>
          <w:sz w:val="24"/>
          <w:szCs w:val="24"/>
          <w:highlight w:val="white"/>
        </w:rPr>
        <w:t xml:space="preserve">Trademap </w:t>
      </w:r>
      <w:r>
        <w:rPr>
          <w:rFonts w:ascii="Times New Roman" w:eastAsia="Times New Roman" w:hAnsi="Times New Roman" w:cs="Times New Roman"/>
          <w:sz w:val="24"/>
          <w:szCs w:val="24"/>
          <w:highlight w:val="white"/>
        </w:rPr>
        <w:t xml:space="preserve">datiem. 2019.gadā Lielbritānija importējusi kopumā 79,006 tonnas no piedātājiem ārpus Eiropas (lielākoties no Mauritānijas un Seišelām), kas sastādīja 77% no valsts kopējā tunča konservu importa. Tas gan bija par 10% mazāk, salīdzinot ar 2018.gadu, kad tika importēti 90,000 tonnu no valstīm ārpus Eiropas. Šis samazinājums pārsvarā bija balstīts uz to, ka Lielbritānija sāka vairāk importēt konservēta tunča produktus no Spānijas. </w:t>
      </w:r>
    </w:p>
    <w:p w14:paraId="3FDB4937" w14:textId="77777777" w:rsidR="00B3581B" w:rsidRDefault="00B3581B">
      <w:pPr>
        <w:spacing w:line="240" w:lineRule="auto"/>
        <w:jc w:val="both"/>
        <w:rPr>
          <w:rFonts w:ascii="Times New Roman" w:eastAsia="Times New Roman" w:hAnsi="Times New Roman" w:cs="Times New Roman"/>
          <w:sz w:val="24"/>
          <w:szCs w:val="24"/>
          <w:highlight w:val="white"/>
        </w:rPr>
      </w:pPr>
    </w:p>
    <w:p w14:paraId="5A94A12A" w14:textId="77777777" w:rsidR="00B3581B" w:rsidRDefault="00D673CD">
      <w:pPr>
        <w:spacing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Kopš 2016.gada, Apvienotās Karalistes tunča konservu imports bija krities par 9%, īpaši no Ganas un Seišelu salām. </w:t>
      </w:r>
      <w:r>
        <w:rPr>
          <w:rFonts w:ascii="Times New Roman" w:eastAsia="Times New Roman" w:hAnsi="Times New Roman" w:cs="Times New Roman"/>
          <w:i/>
          <w:sz w:val="24"/>
          <w:szCs w:val="24"/>
          <w:highlight w:val="white"/>
        </w:rPr>
        <w:t xml:space="preserve">Thai Union </w:t>
      </w:r>
      <w:r>
        <w:rPr>
          <w:rFonts w:ascii="Times New Roman" w:eastAsia="Times New Roman" w:hAnsi="Times New Roman" w:cs="Times New Roman"/>
          <w:sz w:val="24"/>
          <w:szCs w:val="24"/>
          <w:highlight w:val="white"/>
        </w:rPr>
        <w:t xml:space="preserve">grupai pieder lielākā daļa konservu ražotņu abās valstīs, kuras eksportē produktus tikai uz Eiropas tirgu, sevišķi Lielbritāniju, pārsvarā piegādājot produktus ražotājam </w:t>
      </w:r>
      <w:r>
        <w:rPr>
          <w:rFonts w:ascii="Times New Roman" w:eastAsia="Times New Roman" w:hAnsi="Times New Roman" w:cs="Times New Roman"/>
          <w:i/>
          <w:sz w:val="24"/>
          <w:szCs w:val="24"/>
          <w:highlight w:val="white"/>
        </w:rPr>
        <w:t xml:space="preserve">John West </w:t>
      </w:r>
      <w:r>
        <w:rPr>
          <w:rFonts w:ascii="Times New Roman" w:eastAsia="Times New Roman" w:hAnsi="Times New Roman" w:cs="Times New Roman"/>
          <w:sz w:val="24"/>
          <w:szCs w:val="24"/>
          <w:highlight w:val="white"/>
        </w:rPr>
        <w:t xml:space="preserve">un lielveikalu privātajām preču zīmēm. </w:t>
      </w:r>
    </w:p>
    <w:p w14:paraId="12F7AE77" w14:textId="77777777" w:rsidR="00B3581B" w:rsidRDefault="00B3581B">
      <w:pPr>
        <w:spacing w:line="240" w:lineRule="auto"/>
        <w:ind w:firstLine="720"/>
        <w:jc w:val="both"/>
        <w:rPr>
          <w:rFonts w:ascii="Times New Roman" w:eastAsia="Times New Roman" w:hAnsi="Times New Roman" w:cs="Times New Roman"/>
          <w:sz w:val="24"/>
          <w:szCs w:val="24"/>
          <w:highlight w:val="white"/>
        </w:rPr>
      </w:pPr>
    </w:p>
    <w:p w14:paraId="42ECB56A" w14:textId="77777777" w:rsidR="00B3581B" w:rsidRDefault="00D673CD">
      <w:pPr>
        <w:spacing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Neskatoties uz kopējo tunča konservu patēriņa kritumu, tomēr tādi zīmoli kā</w:t>
      </w:r>
      <w:r>
        <w:rPr>
          <w:rFonts w:ascii="Times New Roman" w:eastAsia="Times New Roman" w:hAnsi="Times New Roman" w:cs="Times New Roman"/>
          <w:i/>
          <w:sz w:val="24"/>
          <w:szCs w:val="24"/>
          <w:highlight w:val="white"/>
        </w:rPr>
        <w:t xml:space="preserve"> John West </w:t>
      </w:r>
      <w:r>
        <w:rPr>
          <w:rFonts w:ascii="Times New Roman" w:eastAsia="Times New Roman" w:hAnsi="Times New Roman" w:cs="Times New Roman"/>
          <w:sz w:val="24"/>
          <w:szCs w:val="24"/>
          <w:highlight w:val="white"/>
        </w:rPr>
        <w:t xml:space="preserve">un </w:t>
      </w:r>
      <w:r>
        <w:rPr>
          <w:rFonts w:ascii="Times New Roman" w:eastAsia="Times New Roman" w:hAnsi="Times New Roman" w:cs="Times New Roman"/>
          <w:i/>
          <w:sz w:val="24"/>
          <w:szCs w:val="24"/>
          <w:highlight w:val="white"/>
        </w:rPr>
        <w:t xml:space="preserve">Princes </w:t>
      </w:r>
      <w:r>
        <w:rPr>
          <w:rFonts w:ascii="Times New Roman" w:eastAsia="Times New Roman" w:hAnsi="Times New Roman" w:cs="Times New Roman"/>
          <w:sz w:val="24"/>
          <w:szCs w:val="24"/>
          <w:highlight w:val="white"/>
        </w:rPr>
        <w:t>identificēja tirgus prasības pēc inovatīviem un jauniem produktiem, vedot pie daudziem jauniem zivju konservu produktiem un eksperimentāliem garšu profiliem un sastāvdaļām.</w:t>
      </w:r>
    </w:p>
    <w:p w14:paraId="0DF88777" w14:textId="77777777" w:rsidR="00B3581B" w:rsidRDefault="00B3581B">
      <w:pPr>
        <w:spacing w:line="240" w:lineRule="auto"/>
        <w:ind w:firstLine="720"/>
        <w:jc w:val="both"/>
        <w:rPr>
          <w:rFonts w:ascii="Times New Roman" w:eastAsia="Times New Roman" w:hAnsi="Times New Roman" w:cs="Times New Roman"/>
          <w:sz w:val="24"/>
          <w:szCs w:val="24"/>
          <w:highlight w:val="white"/>
        </w:rPr>
      </w:pPr>
    </w:p>
    <w:p w14:paraId="12719F8C" w14:textId="4356C9FD" w:rsidR="00B3581B" w:rsidRPr="00415104" w:rsidRDefault="00D673CD">
      <w:pPr>
        <w:spacing w:line="240" w:lineRule="auto"/>
        <w:jc w:val="both"/>
        <w:rPr>
          <w:rFonts w:ascii="Times New Roman" w:eastAsia="Times New Roman" w:hAnsi="Times New Roman" w:cs="Times New Roman"/>
          <w:bCs/>
          <w:sz w:val="24"/>
          <w:szCs w:val="24"/>
        </w:rPr>
      </w:pPr>
      <w:r w:rsidRPr="00415104">
        <w:rPr>
          <w:rFonts w:ascii="Times New Roman" w:eastAsia="Times New Roman" w:hAnsi="Times New Roman" w:cs="Times New Roman"/>
          <w:bCs/>
          <w:sz w:val="24"/>
          <w:szCs w:val="24"/>
        </w:rPr>
        <w:t>Galvenie ieskati par tunzivju patērētājiem</w:t>
      </w:r>
      <w:r w:rsidR="00415104">
        <w:rPr>
          <w:rFonts w:ascii="Times New Roman" w:eastAsia="Times New Roman" w:hAnsi="Times New Roman" w:cs="Times New Roman"/>
          <w:bCs/>
          <w:sz w:val="24"/>
          <w:szCs w:val="24"/>
        </w:rPr>
        <w:t>:</w:t>
      </w:r>
      <w:r w:rsidRPr="00415104">
        <w:rPr>
          <w:rFonts w:ascii="Times New Roman" w:eastAsia="Times New Roman" w:hAnsi="Times New Roman" w:cs="Times New Roman"/>
          <w:bCs/>
          <w:sz w:val="24"/>
          <w:szCs w:val="24"/>
          <w:vertAlign w:val="superscript"/>
        </w:rPr>
        <w:t xml:space="preserve"> 18</w:t>
      </w:r>
    </w:p>
    <w:p w14:paraId="2C0283FE" w14:textId="77777777" w:rsidR="00B3581B" w:rsidRDefault="00B3581B">
      <w:pPr>
        <w:spacing w:line="240" w:lineRule="auto"/>
        <w:ind w:firstLine="720"/>
        <w:jc w:val="both"/>
        <w:rPr>
          <w:rFonts w:ascii="Times New Roman" w:eastAsia="Times New Roman" w:hAnsi="Times New Roman" w:cs="Times New Roman"/>
          <w:sz w:val="24"/>
          <w:szCs w:val="24"/>
        </w:rPr>
      </w:pPr>
    </w:p>
    <w:p w14:paraId="778E81B5"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no visiem Lielbritānijas patērētājiem uzskata, ka jāpatērē tikai tās zivis un jūrasveltes, kuras iegūtas no ilgtspējīgi saimniekojošām zivsaimniecībām.</w:t>
      </w:r>
    </w:p>
    <w:p w14:paraId="3113062C"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no visiem Lielbritānijas patērētājiem piekrīt, ka vēlas darīt visu iespējamo, lai iegādātos tādu tunci, kurš ķerts ar ilgtspējīgas zivsaimniecības metodēm.</w:t>
      </w:r>
      <w:r>
        <w:rPr>
          <w:rFonts w:ascii="Times New Roman" w:eastAsia="Times New Roman" w:hAnsi="Times New Roman" w:cs="Times New Roman"/>
          <w:sz w:val="24"/>
          <w:szCs w:val="24"/>
        </w:rPr>
        <w:tab/>
      </w:r>
    </w:p>
    <w:p w14:paraId="41E0A4EB"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tunzivju patērētāju Apvienotajā Karalistē piekrīt, ka, ja viņi zinātu neatkarīgu un uzticamu ekomarķējumu uz produkta iepakojuma, kas garantētu, ka tunzivis ir nozvejotas ilgtspējīgi, viņi, visticamāk, izvēlētos to, nevis produktu bez tā.</w:t>
      </w:r>
    </w:p>
    <w:p w14:paraId="6223AA87"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(1,981,384 tonnas) no visas globālās tunča zvejas ir MSC sertificētas, savukārt, 19% (1,110,101 tonnas) šobrīd ir izvērtēšanas procesā, lai tiktu MSC sertificētas. </w:t>
      </w:r>
    </w:p>
    <w:p w14:paraId="0D51F11C" w14:textId="77777777" w:rsidR="00B3581B" w:rsidRDefault="00B3581B">
      <w:pPr>
        <w:spacing w:line="240" w:lineRule="auto"/>
        <w:ind w:firstLine="720"/>
        <w:jc w:val="both"/>
        <w:rPr>
          <w:rFonts w:ascii="Times New Roman" w:eastAsia="Times New Roman" w:hAnsi="Times New Roman" w:cs="Times New Roman"/>
          <w:sz w:val="24"/>
          <w:szCs w:val="24"/>
        </w:rPr>
      </w:pPr>
    </w:p>
    <w:p w14:paraId="1B9B8083"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7273A1FB" wp14:editId="591A076E">
            <wp:extent cx="4376738" cy="2722897"/>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8"/>
                    <a:srcRect l="1088" t="2573" r="2359" b="2036"/>
                    <a:stretch>
                      <a:fillRect/>
                    </a:stretch>
                  </pic:blipFill>
                  <pic:spPr>
                    <a:xfrm>
                      <a:off x="0" y="0"/>
                      <a:ext cx="4376738" cy="2722897"/>
                    </a:xfrm>
                    <a:prstGeom prst="rect">
                      <a:avLst/>
                    </a:prstGeom>
                    <a:ln/>
                  </pic:spPr>
                </pic:pic>
              </a:graphicData>
            </a:graphic>
          </wp:inline>
        </w:drawing>
      </w:r>
    </w:p>
    <w:p w14:paraId="379DE40D" w14:textId="77777777" w:rsidR="00B3581B" w:rsidRDefault="00D673CD">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Attēls 24 - Tunča produktu sadalījums Lielbritānijas tirgū pēc produkta tipa/ iepakojuma veida</w:t>
      </w:r>
    </w:p>
    <w:p w14:paraId="3F42A4FC" w14:textId="77777777" w:rsidR="00B3581B" w:rsidRDefault="00B3581B">
      <w:pPr>
        <w:spacing w:line="240" w:lineRule="auto"/>
        <w:jc w:val="both"/>
        <w:rPr>
          <w:rFonts w:ascii="Times New Roman" w:eastAsia="Times New Roman" w:hAnsi="Times New Roman" w:cs="Times New Roman"/>
          <w:sz w:val="24"/>
          <w:szCs w:val="24"/>
        </w:rPr>
      </w:pPr>
    </w:p>
    <w:p w14:paraId="7AC01E5A" w14:textId="77777777" w:rsidR="00B3581B" w:rsidRDefault="00D673CD">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Populārākās tunča sugas, kuras pieejamas zivju konservu tirgū Lielbritānijas veikalos ir </w:t>
      </w:r>
      <w:r>
        <w:rPr>
          <w:rFonts w:ascii="Times New Roman" w:eastAsia="Times New Roman" w:hAnsi="Times New Roman" w:cs="Times New Roman"/>
          <w:i/>
          <w:sz w:val="24"/>
          <w:szCs w:val="24"/>
        </w:rPr>
        <w:t xml:space="preserve">Skipjack </w:t>
      </w:r>
      <w:r>
        <w:rPr>
          <w:rFonts w:ascii="Times New Roman" w:eastAsia="Times New Roman" w:hAnsi="Times New Roman" w:cs="Times New Roman"/>
          <w:sz w:val="24"/>
          <w:szCs w:val="24"/>
        </w:rPr>
        <w:t>tuncis</w:t>
      </w:r>
      <w:r>
        <w:rPr>
          <w:rFonts w:ascii="Times New Roman" w:eastAsia="Times New Roman" w:hAnsi="Times New Roman" w:cs="Times New Roman"/>
          <w:i/>
          <w:sz w:val="24"/>
          <w:szCs w:val="24"/>
        </w:rPr>
        <w:t xml:space="preserve"> (Katsuwonus pelamis)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Albacore </w:t>
      </w:r>
      <w:r>
        <w:rPr>
          <w:rFonts w:ascii="Times New Roman" w:eastAsia="Times New Roman" w:hAnsi="Times New Roman" w:cs="Times New Roman"/>
          <w:sz w:val="24"/>
          <w:szCs w:val="24"/>
        </w:rPr>
        <w:t xml:space="preserve">tuncis </w:t>
      </w:r>
      <w:r>
        <w:rPr>
          <w:rFonts w:ascii="Times New Roman" w:eastAsia="Times New Roman" w:hAnsi="Times New Roman" w:cs="Times New Roman"/>
          <w:i/>
          <w:sz w:val="24"/>
          <w:szCs w:val="24"/>
        </w:rPr>
        <w:t xml:space="preserve">(Thunnus alalunga) </w:t>
      </w:r>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 xml:space="preserve">Yellowfin </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(Thunnus albacares).</w:t>
      </w:r>
    </w:p>
    <w:p w14:paraId="3759557C" w14:textId="77777777" w:rsidR="00B3581B" w:rsidRDefault="00B3581B">
      <w:pPr>
        <w:spacing w:line="240" w:lineRule="auto"/>
        <w:ind w:firstLine="720"/>
        <w:jc w:val="both"/>
        <w:rPr>
          <w:rFonts w:ascii="Times New Roman" w:eastAsia="Times New Roman" w:hAnsi="Times New Roman" w:cs="Times New Roman"/>
          <w:i/>
          <w:sz w:val="24"/>
          <w:szCs w:val="24"/>
        </w:rPr>
      </w:pPr>
    </w:p>
    <w:p w14:paraId="79315A5F" w14:textId="77777777" w:rsidR="00B3581B" w:rsidRDefault="00D673CD">
      <w:pPr>
        <w:spacing w:line="240" w:lineRule="auto"/>
        <w:jc w:val="both"/>
        <w:rPr>
          <w:rFonts w:ascii="Times New Roman" w:eastAsia="Times New Roman" w:hAnsi="Times New Roman" w:cs="Times New Roman"/>
          <w:b/>
          <w:sz w:val="28"/>
          <w:szCs w:val="28"/>
        </w:rPr>
        <w:sectPr w:rsidR="00B3581B">
          <w:pgSz w:w="11909" w:h="16834"/>
          <w:pgMar w:top="1440" w:right="1440" w:bottom="1440" w:left="1440" w:header="720" w:footer="720" w:gutter="0"/>
          <w:cols w:space="720"/>
        </w:sectPr>
      </w:pPr>
      <w:r>
        <w:rPr>
          <w:rFonts w:ascii="Times New Roman" w:eastAsia="Times New Roman" w:hAnsi="Times New Roman" w:cs="Times New Roman"/>
          <w:sz w:val="24"/>
          <w:szCs w:val="24"/>
        </w:rPr>
        <w:tab/>
        <w:t xml:space="preserve">Pēc </w:t>
      </w:r>
      <w:r>
        <w:rPr>
          <w:rFonts w:ascii="Times New Roman" w:eastAsia="Times New Roman" w:hAnsi="Times New Roman" w:cs="Times New Roman"/>
          <w:i/>
          <w:sz w:val="24"/>
          <w:szCs w:val="24"/>
        </w:rPr>
        <w:t xml:space="preserve">Nielsen </w:t>
      </w:r>
      <w:r>
        <w:rPr>
          <w:rFonts w:ascii="Times New Roman" w:eastAsia="Times New Roman" w:hAnsi="Times New Roman" w:cs="Times New Roman"/>
          <w:sz w:val="24"/>
          <w:szCs w:val="24"/>
        </w:rPr>
        <w:t xml:space="preserve">pētījumu kompānijas datiem konservēti tunča produkti 2022.gadā tika pārdoti ar sekojošiem zīmoliem: lielveikalu privātā preču zīme 43%, </w:t>
      </w:r>
      <w:r>
        <w:rPr>
          <w:rFonts w:ascii="Times New Roman" w:eastAsia="Times New Roman" w:hAnsi="Times New Roman" w:cs="Times New Roman"/>
          <w:i/>
          <w:sz w:val="24"/>
          <w:szCs w:val="24"/>
        </w:rPr>
        <w:t xml:space="preserve">John West </w:t>
      </w:r>
      <w:r>
        <w:rPr>
          <w:rFonts w:ascii="Times New Roman" w:eastAsia="Times New Roman" w:hAnsi="Times New Roman" w:cs="Times New Roman"/>
          <w:sz w:val="24"/>
          <w:szCs w:val="24"/>
        </w:rPr>
        <w:t xml:space="preserve">32% un </w:t>
      </w:r>
      <w:r>
        <w:rPr>
          <w:rFonts w:ascii="Times New Roman" w:eastAsia="Times New Roman" w:hAnsi="Times New Roman" w:cs="Times New Roman"/>
          <w:i/>
          <w:sz w:val="24"/>
          <w:szCs w:val="24"/>
        </w:rPr>
        <w:t xml:space="preserve">Princes </w:t>
      </w:r>
      <w:r>
        <w:rPr>
          <w:rFonts w:ascii="Times New Roman" w:eastAsia="Times New Roman" w:hAnsi="Times New Roman" w:cs="Times New Roman"/>
          <w:sz w:val="24"/>
          <w:szCs w:val="24"/>
        </w:rPr>
        <w:t xml:space="preserve">22%, pārējie zīmoli kā </w:t>
      </w:r>
      <w:r>
        <w:rPr>
          <w:rFonts w:ascii="Times New Roman" w:eastAsia="Times New Roman" w:hAnsi="Times New Roman" w:cs="Times New Roman"/>
          <w:i/>
          <w:sz w:val="24"/>
          <w:szCs w:val="24"/>
        </w:rPr>
        <w:t>Fish</w:t>
      </w:r>
      <w:proofErr w:type="gramStart"/>
      <w:r>
        <w:rPr>
          <w:rFonts w:ascii="Times New Roman" w:eastAsia="Times New Roman" w:hAnsi="Times New Roman" w:cs="Times New Roman"/>
          <w:i/>
          <w:sz w:val="24"/>
          <w:szCs w:val="24"/>
        </w:rPr>
        <w:t>!Tuna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Glenryck, </w:t>
      </w:r>
      <w:r>
        <w:rPr>
          <w:rFonts w:ascii="Times New Roman" w:eastAsia="Times New Roman" w:hAnsi="Times New Roman" w:cs="Times New Roman"/>
          <w:sz w:val="24"/>
          <w:szCs w:val="24"/>
        </w:rPr>
        <w:t>u.c. aizņēma mazāk kā 2% no kopējās tirgus daļas.</w:t>
      </w:r>
    </w:p>
    <w:p w14:paraId="0B9BB4B8" w14:textId="762484EF" w:rsidR="004F3A1E" w:rsidRPr="004F3A1E" w:rsidRDefault="00D673CD" w:rsidP="004F3A1E">
      <w:pPr>
        <w:pStyle w:val="ListParagraph"/>
        <w:numPr>
          <w:ilvl w:val="0"/>
          <w:numId w:val="1"/>
        </w:numPr>
        <w:pBdr>
          <w:top w:val="none" w:sz="0" w:space="15" w:color="auto"/>
          <w:between w:val="nil"/>
        </w:pBdr>
        <w:shd w:val="clear" w:color="auto" w:fill="FFFFFF"/>
        <w:spacing w:line="240" w:lineRule="auto"/>
        <w:jc w:val="center"/>
        <w:rPr>
          <w:rFonts w:ascii="Times New Roman" w:eastAsia="Times New Roman" w:hAnsi="Times New Roman" w:cs="Times New Roman"/>
          <w:b/>
          <w:sz w:val="28"/>
          <w:szCs w:val="28"/>
        </w:rPr>
      </w:pPr>
      <w:r w:rsidRPr="004F3A1E">
        <w:rPr>
          <w:rFonts w:ascii="Times New Roman" w:eastAsia="Times New Roman" w:hAnsi="Times New Roman" w:cs="Times New Roman"/>
          <w:b/>
          <w:sz w:val="28"/>
          <w:szCs w:val="28"/>
        </w:rPr>
        <w:t>Tirgus perspektīva</w:t>
      </w:r>
    </w:p>
    <w:p w14:paraId="3D65C5F3" w14:textId="10161673" w:rsidR="00B3581B" w:rsidRPr="009A622C" w:rsidRDefault="009A622C" w:rsidP="009A622C">
      <w:pPr>
        <w:pBdr>
          <w:top w:val="none" w:sz="0" w:space="15" w:color="auto"/>
          <w:between w:val="nil"/>
        </w:pBdr>
        <w:shd w:val="clear" w:color="auto" w:fill="FFFFFF"/>
        <w:spacing w:line="240" w:lineRule="auto"/>
        <w:rPr>
          <w:rFonts w:ascii="Times New Roman" w:eastAsia="Times New Roman" w:hAnsi="Times New Roman" w:cs="Times New Roman"/>
          <w:b/>
          <w:sz w:val="24"/>
          <w:szCs w:val="24"/>
        </w:rPr>
      </w:pPr>
      <w:r w:rsidRPr="009A622C">
        <w:rPr>
          <w:rFonts w:ascii="Times New Roman" w:eastAsia="Times New Roman" w:hAnsi="Times New Roman" w:cs="Times New Roman"/>
          <w:b/>
          <w:sz w:val="24"/>
          <w:szCs w:val="24"/>
        </w:rPr>
        <w:t>Nākotnes tendences</w:t>
      </w:r>
    </w:p>
    <w:p w14:paraId="0467BF3E"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1B205756"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Kopējie pārtikas produktu inflācijas rādītāji Lielbritānijā līdz 2023.gada martam sasniedza +6.8%. Zivju un jūrasvelšu cenas augušas samērā pakāpeniski, sastādot cenu pieaugumu par +1.2% 2022.gada septembrī; +2% 2022.gada decembrī; 6.8% 2023.gada martā, kas ir samērā lēzeni rādītāji, salīdzinot ar citām produktu grupām, kur novērots cenu pieaugums līdz pat 17%, tomēr arī šāda un arī turpmākā cenu inflācija noteikti ietekmēs arī pārdošanas apjomus. </w:t>
      </w:r>
    </w:p>
    <w:p w14:paraId="42C33F5B" w14:textId="77777777" w:rsidR="00B3581B" w:rsidRDefault="00B3581B">
      <w:pPr>
        <w:shd w:val="clear" w:color="auto" w:fill="FFFFFF"/>
        <w:spacing w:line="240" w:lineRule="auto"/>
        <w:jc w:val="both"/>
        <w:rPr>
          <w:rFonts w:ascii="Times New Roman" w:eastAsia="Times New Roman" w:hAnsi="Times New Roman" w:cs="Times New Roman"/>
          <w:sz w:val="24"/>
          <w:szCs w:val="24"/>
        </w:rPr>
      </w:pPr>
    </w:p>
    <w:p w14:paraId="576259FA" w14:textId="77777777" w:rsidR="00B3581B" w:rsidRDefault="00D673CD">
      <w:pPr>
        <w:shd w:val="clear" w:color="auto" w:fill="FFFFFF"/>
        <w:spacing w:line="240" w:lineRule="auto"/>
        <w:ind w:firstLine="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Nākošie pieci gadi zivju un jūrasvelšu nozarei paredzami izaicinoši. Anglijas Bankas pārstāvji nesenajā ziņojumā sacīja, ka Lielbritānijas mājsaimniecības piedzīvo lielāko dzīves dārdzības līmeni pēdējos 30 gados, kas notika pēc Krievijas uzbrukuma Ukrainai un konflikta eskalācijas, un tai sekojošajām izmaiņām preču tirgos. Tāpat ekonomisti arī paredz ienākumu mazināšanos turpmākajos pāris gados. Ņemot vērā, ka zivis un jūrasvelšu produkti ir viens no dārgākajiem proteīna avotiem, parezams, ka to patēriņš samazināsies, patērētājiem cenšoties sabalansēt savus pārtikas izdevumus. Taču skatoties kopējo segmenta produktu grupu šķērsgriezumā, vislielākie ieguvēji noteikti būs zemākas cenu kategorijas zivju produkti, kā zivju konservi.</w:t>
      </w:r>
      <w:r>
        <w:rPr>
          <w:rFonts w:ascii="Times New Roman" w:eastAsia="Times New Roman" w:hAnsi="Times New Roman" w:cs="Times New Roman"/>
          <w:sz w:val="24"/>
          <w:szCs w:val="24"/>
          <w:vertAlign w:val="superscript"/>
        </w:rPr>
        <w:t>7</w:t>
      </w:r>
    </w:p>
    <w:p w14:paraId="7322B671" w14:textId="77777777" w:rsidR="00B3581B" w:rsidRDefault="00D673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Balstoties uz esošajām tendencēm un patērētāju uzvedību, visticamāk, ka zivju konservu tirgus Anglijā tuvāko piecu gadu laikā turpinās augt. Potenciālās tendences, kuras varētu ietekmēt tirgu būtu sekojošas:</w:t>
      </w:r>
    </w:p>
    <w:p w14:paraId="15BDF91A" w14:textId="77777777" w:rsidR="00B3581B" w:rsidRDefault="00D673CD">
      <w:pPr>
        <w:numPr>
          <w:ilvl w:val="0"/>
          <w:numId w:val="3"/>
        </w:num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Augošs pieprasījums pēc ilgtspējīgi un ētiski ražotiem zivju konservu produktiem, ņemot vērā patērētāju apzināto uzmanības pievēršanu uz vides jautājumiem. </w:t>
      </w:r>
    </w:p>
    <w:p w14:paraId="340A0B3A" w14:textId="77777777" w:rsidR="00B3581B" w:rsidRDefault="00D673CD">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Augu izcelsmes uztura pieaugošā popularitāte var radīt vairāk konservētu zivju alternatīvu, kas ražotas no augu izcelsmes sastāvdaļām.</w:t>
      </w:r>
      <w:r>
        <w:rPr>
          <w:rFonts w:ascii="Times New Roman" w:eastAsia="Times New Roman" w:hAnsi="Times New Roman" w:cs="Times New Roman"/>
          <w:sz w:val="24"/>
          <w:szCs w:val="24"/>
          <w:vertAlign w:val="superscript"/>
        </w:rPr>
        <w:t>8</w:t>
      </w:r>
    </w:p>
    <w:p w14:paraId="005D6D11" w14:textId="77777777" w:rsidR="00B3581B" w:rsidRDefault="00D673CD">
      <w:pPr>
        <w:numPr>
          <w:ilvl w:val="0"/>
          <w:numId w:val="3"/>
        </w:num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E-komercijas un tiešsaistes pārdošanas pieaugums.</w:t>
      </w:r>
    </w:p>
    <w:p w14:paraId="1B2DD31C" w14:textId="77777777" w:rsidR="00B3581B" w:rsidRDefault="00B3581B">
      <w:pPr>
        <w:shd w:val="clear" w:color="auto" w:fill="FFFFFF"/>
        <w:spacing w:line="240" w:lineRule="auto"/>
        <w:ind w:firstLine="720"/>
        <w:jc w:val="both"/>
        <w:rPr>
          <w:rFonts w:ascii="Times New Roman" w:eastAsia="Times New Roman" w:hAnsi="Times New Roman" w:cs="Times New Roman"/>
          <w:sz w:val="24"/>
          <w:szCs w:val="24"/>
          <w:vertAlign w:val="superscript"/>
        </w:rPr>
      </w:pPr>
    </w:p>
    <w:p w14:paraId="480899E9" w14:textId="720CBC2F" w:rsidR="00B3581B" w:rsidRDefault="004F3A1E">
      <w:pPr>
        <w:spacing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Sociālo tīklu ietekme uz zivju konservu patēriņu Lielbritānijā</w:t>
      </w:r>
    </w:p>
    <w:p w14:paraId="0D05657A" w14:textId="77777777" w:rsidR="00B3581B" w:rsidRDefault="00B3581B">
      <w:pPr>
        <w:spacing w:line="240" w:lineRule="auto"/>
        <w:ind w:firstLine="720"/>
        <w:jc w:val="both"/>
        <w:rPr>
          <w:rFonts w:ascii="Times New Roman" w:eastAsia="Times New Roman" w:hAnsi="Times New Roman" w:cs="Times New Roman"/>
          <w:sz w:val="24"/>
          <w:szCs w:val="24"/>
          <w:highlight w:val="white"/>
        </w:rPr>
      </w:pPr>
    </w:p>
    <w:p w14:paraId="2312A707" w14:textId="77777777" w:rsidR="00B3581B" w:rsidRDefault="00D673CD">
      <w:pPr>
        <w:spacing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Nesenais</w:t>
      </w:r>
      <w:r>
        <w:rPr>
          <w:rFonts w:ascii="Times New Roman" w:eastAsia="Times New Roman" w:hAnsi="Times New Roman" w:cs="Times New Roman"/>
          <w:i/>
          <w:sz w:val="24"/>
          <w:szCs w:val="24"/>
          <w:highlight w:val="white"/>
        </w:rPr>
        <w:t xml:space="preserve"> the Guardian</w:t>
      </w:r>
      <w:r>
        <w:rPr>
          <w:rFonts w:ascii="Times New Roman" w:eastAsia="Times New Roman" w:hAnsi="Times New Roman" w:cs="Times New Roman"/>
          <w:sz w:val="24"/>
          <w:szCs w:val="24"/>
          <w:highlight w:val="white"/>
          <w:vertAlign w:val="superscript"/>
        </w:rPr>
        <w:t>4</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autores raksts 2023.gada februarī analizējis jaunu tendenci Lielbritānijas tirgū, kur vērojams, ka ierastais zivju konservu sortiments, kuru klasiski pārstāvēja tuncis, sardīnes un anšovi, pēdējā laikā kļūst plašāks un to papildina tādi produkti kā pildīti kalmāri, ķemmītes, kūpinātas austeres no Ziemeļspānijas un citi nišas produkti.</w:t>
      </w:r>
    </w:p>
    <w:p w14:paraId="1D9E89BE" w14:textId="77777777" w:rsidR="00B3581B" w:rsidRDefault="00B3581B">
      <w:pPr>
        <w:spacing w:line="240" w:lineRule="auto"/>
        <w:ind w:firstLine="720"/>
        <w:jc w:val="both"/>
        <w:rPr>
          <w:rFonts w:ascii="Times New Roman" w:eastAsia="Times New Roman" w:hAnsi="Times New Roman" w:cs="Times New Roman"/>
          <w:sz w:val="24"/>
          <w:szCs w:val="24"/>
          <w:highlight w:val="white"/>
        </w:rPr>
      </w:pPr>
    </w:p>
    <w:p w14:paraId="6616FB76"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Pateicoties sociālā tīkla platformas </w:t>
      </w:r>
      <w:r>
        <w:rPr>
          <w:rFonts w:ascii="Times New Roman" w:eastAsia="Times New Roman" w:hAnsi="Times New Roman" w:cs="Times New Roman"/>
          <w:i/>
          <w:sz w:val="24"/>
          <w:szCs w:val="24"/>
          <w:highlight w:val="white"/>
        </w:rPr>
        <w:t xml:space="preserve">TikTok </w:t>
      </w:r>
      <w:r>
        <w:rPr>
          <w:rFonts w:ascii="Times New Roman" w:eastAsia="Times New Roman" w:hAnsi="Times New Roman" w:cs="Times New Roman"/>
          <w:sz w:val="24"/>
          <w:szCs w:val="24"/>
          <w:highlight w:val="white"/>
        </w:rPr>
        <w:t xml:space="preserve">lietotāju radītajam tēmturim </w:t>
      </w:r>
      <w:r>
        <w:rPr>
          <w:rFonts w:ascii="Times New Roman" w:eastAsia="Times New Roman" w:hAnsi="Times New Roman" w:cs="Times New Roman"/>
          <w:i/>
          <w:sz w:val="24"/>
          <w:szCs w:val="24"/>
        </w:rPr>
        <w:t>#tinnedfishdatenight</w:t>
      </w:r>
      <w:r>
        <w:rPr>
          <w:rFonts w:ascii="Times New Roman" w:eastAsia="Times New Roman" w:hAnsi="Times New Roman" w:cs="Times New Roman"/>
          <w:sz w:val="24"/>
          <w:szCs w:val="24"/>
        </w:rPr>
        <w:t xml:space="preserve"> (“randiņš ar zivju konserviem”), zivju konservi kļuva īpaši populāri un daudzi satura veidotāji rādīja sociālajā tīklā savas receptes, izmantojot tādus produktus kā tunci un skumbriju. Daļēji šo tendenci veicināja jaunie konservu iepakojumi, uz kuriem atspoguļotas detalizētas un estētiskas jūrasvelšu ilustrācijas, </w:t>
      </w:r>
      <w:r>
        <w:rPr>
          <w:rFonts w:ascii="Times New Roman" w:eastAsia="Times New Roman" w:hAnsi="Times New Roman" w:cs="Times New Roman"/>
          <w:i/>
          <w:sz w:val="24"/>
          <w:szCs w:val="24"/>
        </w:rPr>
        <w:t xml:space="preserve">vintage </w:t>
      </w:r>
      <w:r>
        <w:rPr>
          <w:rFonts w:ascii="Times New Roman" w:eastAsia="Times New Roman" w:hAnsi="Times New Roman" w:cs="Times New Roman"/>
          <w:sz w:val="24"/>
          <w:szCs w:val="24"/>
        </w:rPr>
        <w:t>stila attēli ar krāšņām sievietēm vai skarbiem zvejniekiem, daudzi no šiem iepakojumiem ir tik estētiski un pievilcīgi, ka pircēji sāka tos kolekcionēt. Tāpat, gan gatavotājam, gan skatītājam, vienmēr intriģē moments no produkta atpakošanas brīža (</w:t>
      </w:r>
      <w:r>
        <w:rPr>
          <w:rFonts w:ascii="Times New Roman" w:eastAsia="Times New Roman" w:hAnsi="Times New Roman" w:cs="Times New Roman"/>
          <w:i/>
          <w:sz w:val="24"/>
          <w:szCs w:val="24"/>
        </w:rPr>
        <w:t>unboxing</w:t>
      </w:r>
      <w:r>
        <w:rPr>
          <w:rFonts w:ascii="Times New Roman" w:eastAsia="Times New Roman" w:hAnsi="Times New Roman" w:cs="Times New Roman"/>
          <w:sz w:val="24"/>
          <w:szCs w:val="24"/>
        </w:rPr>
        <w:t xml:space="preserve">), kas arī ir populārs segments starp sociālo tīklu patērētājiem. </w:t>
      </w:r>
    </w:p>
    <w:p w14:paraId="1AB9DBF9" w14:textId="77777777" w:rsidR="00B3581B" w:rsidRDefault="00B3581B">
      <w:pPr>
        <w:spacing w:line="240" w:lineRule="auto"/>
        <w:ind w:firstLine="720"/>
        <w:jc w:val="both"/>
        <w:rPr>
          <w:rFonts w:ascii="Times New Roman" w:eastAsia="Times New Roman" w:hAnsi="Times New Roman" w:cs="Times New Roman"/>
          <w:sz w:val="24"/>
          <w:szCs w:val="24"/>
        </w:rPr>
      </w:pPr>
    </w:p>
    <w:p w14:paraId="6738ADD4" w14:textId="77777777" w:rsidR="00B3581B" w:rsidRDefault="00D673CD">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lv-LV" w:eastAsia="lv-LV"/>
        </w:rPr>
        <w:drawing>
          <wp:inline distT="114300" distB="114300" distL="114300" distR="114300" wp14:anchorId="569BE824" wp14:editId="36259D79">
            <wp:extent cx="5731200" cy="34417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9"/>
                    <a:srcRect/>
                    <a:stretch>
                      <a:fillRect/>
                    </a:stretch>
                  </pic:blipFill>
                  <pic:spPr>
                    <a:xfrm>
                      <a:off x="0" y="0"/>
                      <a:ext cx="5731200" cy="3441700"/>
                    </a:xfrm>
                    <a:prstGeom prst="rect">
                      <a:avLst/>
                    </a:prstGeom>
                    <a:ln/>
                  </pic:spPr>
                </pic:pic>
              </a:graphicData>
            </a:graphic>
          </wp:inline>
        </w:drawing>
      </w:r>
    </w:p>
    <w:p w14:paraId="04719E12" w14:textId="77777777" w:rsidR="00B3581B" w:rsidRDefault="00D673CD">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Attēls 25 - “Ortiz popularitāti apliecina tā parādīšanās delikatešu veikalu plauktos visā Apvienotajā Karalistē.” </w:t>
      </w:r>
      <w:r>
        <w:rPr>
          <w:rFonts w:ascii="Times New Roman" w:eastAsia="Times New Roman" w:hAnsi="Times New Roman" w:cs="Times New Roman"/>
          <w:i/>
          <w:sz w:val="20"/>
          <w:szCs w:val="20"/>
        </w:rPr>
        <w:t>Borough Market</w:t>
      </w:r>
      <w:r>
        <w:rPr>
          <w:rFonts w:ascii="Times New Roman" w:eastAsia="Times New Roman" w:hAnsi="Times New Roman" w:cs="Times New Roman"/>
          <w:sz w:val="20"/>
          <w:szCs w:val="20"/>
        </w:rPr>
        <w:t>, Londona.</w:t>
      </w:r>
    </w:p>
    <w:p w14:paraId="15C9DC47" w14:textId="77777777" w:rsidR="00B3581B" w:rsidRDefault="00B3581B">
      <w:pPr>
        <w:spacing w:line="240" w:lineRule="auto"/>
        <w:ind w:firstLine="720"/>
        <w:jc w:val="both"/>
        <w:rPr>
          <w:rFonts w:ascii="Times New Roman" w:eastAsia="Times New Roman" w:hAnsi="Times New Roman" w:cs="Times New Roman"/>
          <w:sz w:val="24"/>
          <w:szCs w:val="24"/>
        </w:rPr>
      </w:pPr>
    </w:p>
    <w:p w14:paraId="7C144B0F"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Jūrasveltes un zivis vienmēr uzskatītas par augstas vērtības produktiem. Kad pircējiem bija augsts ienākumu līmenis, varēja regulāri doties pie sava zivju tirgotāja un iegādāties dārgās jūrasveltes, taču esošā ekonomiskā situācija un ikdienas rēķinu nomaksa šodien veido “lauvas tiesu” no ienākumiem, taču patērētāji joprojām vēlas saglabāt savus patēriņa ieradumus. </w:t>
      </w:r>
    </w:p>
    <w:p w14:paraId="3190724A" w14:textId="77777777" w:rsidR="00B3581B" w:rsidRDefault="00B3581B">
      <w:pPr>
        <w:spacing w:line="240" w:lineRule="auto"/>
        <w:ind w:firstLine="720"/>
        <w:jc w:val="both"/>
        <w:rPr>
          <w:rFonts w:ascii="Times New Roman" w:eastAsia="Times New Roman" w:hAnsi="Times New Roman" w:cs="Times New Roman"/>
          <w:sz w:val="24"/>
          <w:szCs w:val="24"/>
        </w:rPr>
      </w:pPr>
    </w:p>
    <w:p w14:paraId="0D7D53D5"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Zīmols </w:t>
      </w:r>
      <w:r>
        <w:rPr>
          <w:rFonts w:ascii="Times New Roman" w:eastAsia="Times New Roman" w:hAnsi="Times New Roman" w:cs="Times New Roman"/>
          <w:i/>
          <w:sz w:val="24"/>
          <w:szCs w:val="24"/>
        </w:rPr>
        <w:t xml:space="preserve">Oritz </w:t>
      </w:r>
      <w:r>
        <w:rPr>
          <w:rFonts w:ascii="Times New Roman" w:eastAsia="Times New Roman" w:hAnsi="Times New Roman" w:cs="Times New Roman"/>
          <w:sz w:val="24"/>
          <w:szCs w:val="24"/>
        </w:rPr>
        <w:t xml:space="preserve">kļuva par augstāk aprakstītā trenda vēstnesi. Šī "zvaigzne" iekļuva restorānu ēdienkartēs, kur konservi tiek pasniegti tieši no atvērtas kārbas kopā ar grauzdiņiem, citronu un čili par restorānam cienīgu cenu. Daudzi Londonas restorāni sekoja un atbalstīja šo tendenci. Piemēram, </w:t>
      </w:r>
      <w:r>
        <w:rPr>
          <w:rFonts w:ascii="Times New Roman" w:eastAsia="Times New Roman" w:hAnsi="Times New Roman" w:cs="Times New Roman"/>
          <w:i/>
          <w:sz w:val="24"/>
          <w:szCs w:val="24"/>
        </w:rPr>
        <w:t>Brixton's Bottle &amp; Rye</w:t>
      </w:r>
      <w:r>
        <w:rPr>
          <w:rFonts w:ascii="Times New Roman" w:eastAsia="Times New Roman" w:hAnsi="Times New Roman" w:cs="Times New Roman"/>
          <w:sz w:val="24"/>
          <w:szCs w:val="24"/>
        </w:rPr>
        <w:t xml:space="preserve">, savā ēdienkartē ieviesa anšovu plati, kas sastāv no 4 dažādiem konserviem un grauzdiņiem. Un jaunais Londonas restorāns </w:t>
      </w:r>
      <w:r>
        <w:rPr>
          <w:rFonts w:ascii="Times New Roman" w:eastAsia="Times New Roman" w:hAnsi="Times New Roman" w:cs="Times New Roman"/>
          <w:i/>
          <w:sz w:val="24"/>
          <w:szCs w:val="24"/>
        </w:rPr>
        <w:t xml:space="preserve">Mayfair Saltie Girl </w:t>
      </w:r>
      <w:r>
        <w:rPr>
          <w:rFonts w:ascii="Times New Roman" w:eastAsia="Times New Roman" w:hAnsi="Times New Roman" w:cs="Times New Roman"/>
          <w:sz w:val="24"/>
          <w:szCs w:val="24"/>
        </w:rPr>
        <w:t xml:space="preserve">ēdienkartē ieviesa atsevišķu sadaļu tieši zivju konserviem </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w:t>
      </w:r>
    </w:p>
    <w:p w14:paraId="1C05C8C8" w14:textId="77777777" w:rsidR="00B3581B" w:rsidRDefault="00B3581B">
      <w:pPr>
        <w:spacing w:line="240" w:lineRule="auto"/>
        <w:jc w:val="both"/>
        <w:rPr>
          <w:rFonts w:ascii="Times New Roman" w:eastAsia="Times New Roman" w:hAnsi="Times New Roman" w:cs="Times New Roman"/>
          <w:sz w:val="24"/>
          <w:szCs w:val="24"/>
        </w:rPr>
      </w:pPr>
    </w:p>
    <w:p w14:paraId="24F44F30"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Zīmolam </w:t>
      </w:r>
      <w:r>
        <w:rPr>
          <w:rFonts w:ascii="Times New Roman" w:eastAsia="Times New Roman" w:hAnsi="Times New Roman" w:cs="Times New Roman"/>
          <w:i/>
          <w:sz w:val="24"/>
          <w:szCs w:val="24"/>
        </w:rPr>
        <w:t xml:space="preserve">Oritz </w:t>
      </w:r>
      <w:r>
        <w:rPr>
          <w:rFonts w:ascii="Times New Roman" w:eastAsia="Times New Roman" w:hAnsi="Times New Roman" w:cs="Times New Roman"/>
          <w:sz w:val="24"/>
          <w:szCs w:val="24"/>
        </w:rPr>
        <w:t xml:space="preserve">jau pievienojušies tādi jauni konkurenti kā: </w:t>
      </w:r>
      <w:r>
        <w:rPr>
          <w:rFonts w:ascii="Times New Roman" w:eastAsia="Times New Roman" w:hAnsi="Times New Roman" w:cs="Times New Roman"/>
          <w:i/>
          <w:sz w:val="24"/>
          <w:szCs w:val="24"/>
        </w:rPr>
        <w:t xml:space="preserve">Zallo, Olasagasti, La Narval </w:t>
      </w:r>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Pinhais</w:t>
      </w:r>
      <w:r>
        <w:rPr>
          <w:rFonts w:ascii="Times New Roman" w:eastAsia="Times New Roman" w:hAnsi="Times New Roman" w:cs="Times New Roman"/>
          <w:sz w:val="24"/>
          <w:szCs w:val="24"/>
        </w:rPr>
        <w:t>, šī pievienošanās identificē, ka šādu produktu parādīšanās tirgū nav nejaušība un, ka tā būs atkualitāte arī turpmāk.</w:t>
      </w:r>
    </w:p>
    <w:p w14:paraId="4B8EB68F" w14:textId="77777777" w:rsidR="00B3581B" w:rsidRDefault="00B3581B">
      <w:pPr>
        <w:spacing w:line="240" w:lineRule="auto"/>
        <w:jc w:val="both"/>
        <w:rPr>
          <w:rFonts w:ascii="Times New Roman" w:eastAsia="Times New Roman" w:hAnsi="Times New Roman" w:cs="Times New Roman"/>
          <w:sz w:val="24"/>
          <w:szCs w:val="24"/>
        </w:rPr>
      </w:pPr>
    </w:p>
    <w:p w14:paraId="3CFE68C9"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Tiešsaistes veikala </w:t>
      </w:r>
      <w:r>
        <w:rPr>
          <w:rFonts w:ascii="Times New Roman" w:eastAsia="Times New Roman" w:hAnsi="Times New Roman" w:cs="Times New Roman"/>
          <w:i/>
          <w:sz w:val="24"/>
          <w:szCs w:val="24"/>
        </w:rPr>
        <w:t xml:space="preserve">Tinned Fish Market </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 pārstāvis </w:t>
      </w:r>
      <w:r>
        <w:rPr>
          <w:rFonts w:ascii="Times New Roman" w:eastAsia="Times New Roman" w:hAnsi="Times New Roman" w:cs="Times New Roman"/>
          <w:i/>
          <w:sz w:val="24"/>
          <w:szCs w:val="24"/>
        </w:rPr>
        <w:t xml:space="preserve">Patrick Martinez </w:t>
      </w:r>
      <w:r>
        <w:rPr>
          <w:rFonts w:ascii="Times New Roman" w:eastAsia="Times New Roman" w:hAnsi="Times New Roman" w:cs="Times New Roman"/>
          <w:sz w:val="24"/>
          <w:szCs w:val="24"/>
        </w:rPr>
        <w:t>ir pārliecināts, kā tieši estētiskajam noformējumam ir liela lomu šo produktu pēkšņajai popularitātei, to pārdošanas apjomi gandrīz dubultojušies pēdējā gada laikā. Pēdējo mēnešu laikā novērojams liels atbalsts un mīlestība pret šiem zivju konservu produktiem, tā ir sava veida ironija, jo kādu laiku šie produkti tika uzskatīti par lētiem un vecmodīgiem, bet tagad ir jaunā luksusa prece. Šadas tendences noteikti ietekmēs kopējo patērētāju attieksmi pret zivju konserviem un piesaistīs jaunu vecuma kategoriju to lietošanai.</w:t>
      </w:r>
    </w:p>
    <w:p w14:paraId="0706C2E3" w14:textId="77777777" w:rsidR="00B3581B" w:rsidRDefault="00B3581B">
      <w:pPr>
        <w:spacing w:line="240" w:lineRule="auto"/>
        <w:ind w:firstLine="720"/>
        <w:jc w:val="both"/>
        <w:rPr>
          <w:rFonts w:ascii="Times New Roman" w:eastAsia="Times New Roman" w:hAnsi="Times New Roman" w:cs="Times New Roman"/>
          <w:sz w:val="24"/>
          <w:szCs w:val="24"/>
        </w:rPr>
      </w:pPr>
    </w:p>
    <w:p w14:paraId="296F261B" w14:textId="77777777" w:rsidR="00B3581B" w:rsidRDefault="00D673C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Īsāk sakot, konservētas jūras veltes šobrīd ir sociālo tīklu aktuālitāte. "Produkta iepakojums kā mākslas darbs piesaista cilvēku uzmanību, bet, cerams, viņi produktu arī apēd," saka </w:t>
      </w:r>
      <w:r>
        <w:rPr>
          <w:rFonts w:ascii="Times New Roman" w:eastAsia="Times New Roman" w:hAnsi="Times New Roman" w:cs="Times New Roman"/>
          <w:i/>
          <w:sz w:val="24"/>
          <w:szCs w:val="24"/>
        </w:rPr>
        <w:t>Gracias</w:t>
      </w:r>
      <w:r>
        <w:rPr>
          <w:rFonts w:ascii="Times New Roman" w:eastAsia="Times New Roman" w:hAnsi="Times New Roman" w:cs="Times New Roman"/>
          <w:i/>
          <w:sz w:val="24"/>
          <w:szCs w:val="24"/>
          <w:vertAlign w:val="superscript"/>
        </w:rPr>
        <w:t>15</w:t>
      </w:r>
      <w:r>
        <w:rPr>
          <w:rFonts w:ascii="Times New Roman" w:eastAsia="Times New Roman" w:hAnsi="Times New Roman" w:cs="Times New Roman"/>
          <w:sz w:val="24"/>
          <w:szCs w:val="24"/>
        </w:rPr>
        <w:t>. Viņš apgalvo, ka, ja saturs neatbilstu vākam, pircēji neatgrieztos vēl un vēl.</w:t>
      </w:r>
    </w:p>
    <w:p w14:paraId="281590A8" w14:textId="77777777" w:rsidR="00B3581B" w:rsidRDefault="00D673CD">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eastAsia="lv-LV"/>
        </w:rPr>
        <w:drawing>
          <wp:inline distT="114300" distB="114300" distL="114300" distR="114300" wp14:anchorId="5C16F01D" wp14:editId="77067B79">
            <wp:extent cx="5731200" cy="3441700"/>
            <wp:effectExtent l="0" t="0" r="0" b="0"/>
            <wp:docPr id="2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70"/>
                    <a:srcRect/>
                    <a:stretch>
                      <a:fillRect/>
                    </a:stretch>
                  </pic:blipFill>
                  <pic:spPr>
                    <a:xfrm>
                      <a:off x="0" y="0"/>
                      <a:ext cx="5731200" cy="3441700"/>
                    </a:xfrm>
                    <a:prstGeom prst="rect">
                      <a:avLst/>
                    </a:prstGeom>
                    <a:ln/>
                  </pic:spPr>
                </pic:pic>
              </a:graphicData>
            </a:graphic>
          </wp:inline>
        </w:drawing>
      </w:r>
    </w:p>
    <w:p w14:paraId="5E5B555F" w14:textId="77777777" w:rsidR="00B3581B" w:rsidRDefault="00D673CD">
      <w:pPr>
        <w:spacing w:line="240" w:lineRule="auto"/>
        <w:ind w:left="72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Attēls 26 - Aktuālie zivju konservu iepakojumi sociālajos tīklos. </w:t>
      </w:r>
      <w:r>
        <w:rPr>
          <w:rFonts w:ascii="Times New Roman" w:eastAsia="Times New Roman" w:hAnsi="Times New Roman" w:cs="Times New Roman"/>
          <w:i/>
          <w:sz w:val="20"/>
          <w:szCs w:val="20"/>
        </w:rPr>
        <w:t>Guardian Design; The Tinned Fish Market; Nick Hook; Iovo Petrov.</w:t>
      </w:r>
    </w:p>
    <w:p w14:paraId="70E6FD44" w14:textId="77777777" w:rsidR="00B3581B" w:rsidRDefault="00B3581B">
      <w:pPr>
        <w:spacing w:line="240" w:lineRule="auto"/>
        <w:ind w:left="720"/>
        <w:jc w:val="both"/>
        <w:rPr>
          <w:rFonts w:ascii="Times New Roman" w:eastAsia="Times New Roman" w:hAnsi="Times New Roman" w:cs="Times New Roman"/>
          <w:sz w:val="20"/>
          <w:szCs w:val="20"/>
        </w:rPr>
      </w:pPr>
    </w:p>
    <w:p w14:paraId="17AC0040" w14:textId="6DF5A0D8" w:rsidR="00B3581B" w:rsidRPr="00415104" w:rsidRDefault="00D673CD" w:rsidP="00415104">
      <w:pPr>
        <w:spacing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Esošie tirgus rādītāji pieļauj, ka Lielbritānijas patērētēju zivju patēriņš varētu turpināt samazināties, tomēr jāņem vērā daži nozīmīgi apsvērumi, kas varētu šīs tendences mainīt. </w:t>
      </w:r>
      <w:r>
        <w:rPr>
          <w:rFonts w:ascii="Times New Roman" w:eastAsia="Times New Roman" w:hAnsi="Times New Roman" w:cs="Times New Roman"/>
          <w:i/>
          <w:sz w:val="24"/>
          <w:szCs w:val="24"/>
          <w:highlight w:val="white"/>
        </w:rPr>
        <w:t>Covid-19</w:t>
      </w:r>
      <w:r>
        <w:rPr>
          <w:rFonts w:ascii="Times New Roman" w:eastAsia="Times New Roman" w:hAnsi="Times New Roman" w:cs="Times New Roman"/>
          <w:sz w:val="24"/>
          <w:szCs w:val="24"/>
          <w:highlight w:val="white"/>
        </w:rPr>
        <w:t xml:space="preserve"> pandēmijas un </w:t>
      </w:r>
      <w:r>
        <w:rPr>
          <w:rFonts w:ascii="Times New Roman" w:eastAsia="Times New Roman" w:hAnsi="Times New Roman" w:cs="Times New Roman"/>
          <w:i/>
          <w:sz w:val="24"/>
          <w:szCs w:val="24"/>
          <w:highlight w:val="white"/>
        </w:rPr>
        <w:t xml:space="preserve">Brexit </w:t>
      </w:r>
      <w:r>
        <w:rPr>
          <w:rFonts w:ascii="Times New Roman" w:eastAsia="Times New Roman" w:hAnsi="Times New Roman" w:cs="Times New Roman"/>
          <w:sz w:val="24"/>
          <w:szCs w:val="24"/>
          <w:highlight w:val="white"/>
        </w:rPr>
        <w:t>radītās sekas, kā arī spiediens uz Nacionālo veselības dienestu (</w:t>
      </w:r>
      <w:r>
        <w:rPr>
          <w:rFonts w:ascii="Times New Roman" w:eastAsia="Times New Roman" w:hAnsi="Times New Roman" w:cs="Times New Roman"/>
          <w:i/>
          <w:sz w:val="24"/>
          <w:szCs w:val="24"/>
          <w:highlight w:val="white"/>
        </w:rPr>
        <w:t>NHS</w:t>
      </w:r>
      <w:r>
        <w:rPr>
          <w:rFonts w:ascii="Times New Roman" w:eastAsia="Times New Roman" w:hAnsi="Times New Roman" w:cs="Times New Roman"/>
          <w:sz w:val="24"/>
          <w:szCs w:val="24"/>
          <w:highlight w:val="white"/>
        </w:rPr>
        <w:t xml:space="preserve">) par iedzīvotāja aptaukošanās līmeņa pieaugumu, varētu radīt pastiprinātu uzmanības pievēršanu veselīgam uzturam un aktīvam dzīvesveidam. Šo uzmanību pievērsīs gan valsts politika, gan patērētāju uzvedības maiņa. Šobrīd grūti prognozēt, cik ātri šis izmaiņas varētu notikt, bet jau šobrīd ir redzami indikatori, piemēram, patērētāju interese par alternatīviem proteīna avotiem, lai aizstātu gaļu. </w:t>
      </w:r>
    </w:p>
    <w:p w14:paraId="3C925537" w14:textId="77777777" w:rsidR="00B3581B" w:rsidRDefault="00B3581B">
      <w:pPr>
        <w:shd w:val="clear" w:color="auto" w:fill="FFFFFF"/>
        <w:spacing w:line="240" w:lineRule="auto"/>
        <w:jc w:val="both"/>
        <w:rPr>
          <w:sz w:val="24"/>
          <w:szCs w:val="24"/>
        </w:rPr>
      </w:pPr>
    </w:p>
    <w:p w14:paraId="54DC0123" w14:textId="77777777" w:rsidR="00B3581B" w:rsidRDefault="00B3581B">
      <w:pPr>
        <w:shd w:val="clear" w:color="auto" w:fill="FFFFFF"/>
        <w:spacing w:line="240" w:lineRule="auto"/>
        <w:jc w:val="both"/>
        <w:rPr>
          <w:sz w:val="24"/>
          <w:szCs w:val="24"/>
        </w:rPr>
      </w:pPr>
    </w:p>
    <w:p w14:paraId="1724739C" w14:textId="77777777" w:rsidR="00B3581B" w:rsidRDefault="00B3581B">
      <w:pPr>
        <w:shd w:val="clear" w:color="auto" w:fill="FFFFFF"/>
        <w:spacing w:line="240" w:lineRule="auto"/>
        <w:jc w:val="both"/>
        <w:rPr>
          <w:sz w:val="24"/>
          <w:szCs w:val="24"/>
        </w:rPr>
      </w:pPr>
    </w:p>
    <w:p w14:paraId="6C73DD9E" w14:textId="77777777" w:rsidR="00B3581B" w:rsidRDefault="00B3581B">
      <w:pPr>
        <w:shd w:val="clear" w:color="auto" w:fill="FFFFFF"/>
        <w:spacing w:line="240" w:lineRule="auto"/>
        <w:jc w:val="both"/>
        <w:rPr>
          <w:sz w:val="24"/>
          <w:szCs w:val="24"/>
        </w:rPr>
      </w:pPr>
    </w:p>
    <w:p w14:paraId="3409EE36" w14:textId="77777777" w:rsidR="00B3581B" w:rsidRDefault="00B3581B">
      <w:pPr>
        <w:shd w:val="clear" w:color="auto" w:fill="FFFFFF"/>
        <w:spacing w:line="240" w:lineRule="auto"/>
        <w:jc w:val="both"/>
        <w:rPr>
          <w:sz w:val="24"/>
          <w:szCs w:val="24"/>
        </w:rPr>
      </w:pPr>
    </w:p>
    <w:p w14:paraId="7C04522C" w14:textId="77777777" w:rsidR="00B3581B" w:rsidRDefault="00B3581B">
      <w:pPr>
        <w:shd w:val="clear" w:color="auto" w:fill="FFFFFF"/>
        <w:spacing w:line="240" w:lineRule="auto"/>
        <w:jc w:val="both"/>
        <w:rPr>
          <w:sz w:val="24"/>
          <w:szCs w:val="24"/>
        </w:rPr>
      </w:pPr>
    </w:p>
    <w:p w14:paraId="4CD169E7" w14:textId="77777777" w:rsidR="00B3581B" w:rsidRDefault="00B3581B">
      <w:pPr>
        <w:shd w:val="clear" w:color="auto" w:fill="FFFFFF"/>
        <w:spacing w:line="240" w:lineRule="auto"/>
        <w:jc w:val="both"/>
        <w:rPr>
          <w:sz w:val="24"/>
          <w:szCs w:val="24"/>
        </w:rPr>
      </w:pPr>
    </w:p>
    <w:p w14:paraId="18D8AFF1" w14:textId="77777777" w:rsidR="00B3581B" w:rsidRDefault="00B3581B">
      <w:pPr>
        <w:shd w:val="clear" w:color="auto" w:fill="FFFFFF"/>
        <w:spacing w:line="240" w:lineRule="auto"/>
        <w:jc w:val="both"/>
        <w:rPr>
          <w:sz w:val="24"/>
          <w:szCs w:val="24"/>
        </w:rPr>
      </w:pPr>
    </w:p>
    <w:p w14:paraId="4BE26F0A" w14:textId="77777777" w:rsidR="00B3581B" w:rsidRDefault="00B3581B">
      <w:pPr>
        <w:shd w:val="clear" w:color="auto" w:fill="FFFFFF"/>
        <w:spacing w:line="240" w:lineRule="auto"/>
        <w:jc w:val="both"/>
        <w:rPr>
          <w:sz w:val="24"/>
          <w:szCs w:val="24"/>
        </w:rPr>
      </w:pPr>
    </w:p>
    <w:p w14:paraId="48CABF34" w14:textId="77777777" w:rsidR="00B3581B" w:rsidRDefault="00B3581B">
      <w:pPr>
        <w:shd w:val="clear" w:color="auto" w:fill="FFFFFF"/>
        <w:spacing w:line="240" w:lineRule="auto"/>
        <w:jc w:val="both"/>
        <w:rPr>
          <w:sz w:val="24"/>
          <w:szCs w:val="24"/>
        </w:rPr>
      </w:pPr>
    </w:p>
    <w:p w14:paraId="25160F4D" w14:textId="77777777" w:rsidR="00B3581B" w:rsidRDefault="00B3581B">
      <w:pPr>
        <w:shd w:val="clear" w:color="auto" w:fill="FFFFFF"/>
        <w:spacing w:line="240" w:lineRule="auto"/>
        <w:jc w:val="both"/>
        <w:rPr>
          <w:sz w:val="24"/>
          <w:szCs w:val="24"/>
        </w:rPr>
      </w:pPr>
    </w:p>
    <w:p w14:paraId="5A55B58B" w14:textId="77777777" w:rsidR="00B3581B" w:rsidRDefault="00B3581B">
      <w:pPr>
        <w:shd w:val="clear" w:color="auto" w:fill="FFFFFF"/>
        <w:spacing w:line="240" w:lineRule="auto"/>
        <w:jc w:val="both"/>
        <w:rPr>
          <w:sz w:val="24"/>
          <w:szCs w:val="24"/>
        </w:rPr>
      </w:pPr>
    </w:p>
    <w:p w14:paraId="252274A8" w14:textId="77777777" w:rsidR="00B3581B" w:rsidRDefault="00B3581B">
      <w:pPr>
        <w:shd w:val="clear" w:color="auto" w:fill="FFFFFF"/>
        <w:spacing w:line="240" w:lineRule="auto"/>
        <w:jc w:val="both"/>
        <w:rPr>
          <w:sz w:val="24"/>
          <w:szCs w:val="24"/>
        </w:rPr>
      </w:pPr>
    </w:p>
    <w:p w14:paraId="35E21EBC" w14:textId="77777777" w:rsidR="00B3581B" w:rsidRDefault="00D673CD">
      <w:pPr>
        <w:shd w:val="clear" w:color="auto" w:fill="FFFFFF"/>
        <w:spacing w:line="240" w:lineRule="auto"/>
        <w:jc w:val="both"/>
        <w:rPr>
          <w:sz w:val="24"/>
          <w:szCs w:val="24"/>
        </w:rPr>
      </w:pPr>
      <w:r>
        <w:rPr>
          <w:sz w:val="24"/>
          <w:szCs w:val="24"/>
        </w:rPr>
        <w:tab/>
      </w:r>
    </w:p>
    <w:p w14:paraId="3EC1D3A2" w14:textId="77777777" w:rsidR="00B3581B" w:rsidRDefault="00B3581B">
      <w:pPr>
        <w:pBdr>
          <w:top w:val="none" w:sz="0" w:space="15" w:color="auto"/>
        </w:pBdr>
        <w:shd w:val="clear" w:color="auto" w:fill="FFFFFF"/>
        <w:spacing w:line="240" w:lineRule="auto"/>
        <w:jc w:val="both"/>
        <w:rPr>
          <w:rFonts w:ascii="Times New Roman" w:eastAsia="Times New Roman" w:hAnsi="Times New Roman" w:cs="Times New Roman"/>
          <w:b/>
          <w:sz w:val="24"/>
          <w:szCs w:val="24"/>
        </w:rPr>
      </w:pPr>
    </w:p>
    <w:p w14:paraId="3ECD9511" w14:textId="77777777" w:rsidR="00415104" w:rsidRDefault="00415104">
      <w:pPr>
        <w:pBdr>
          <w:top w:val="none" w:sz="0" w:space="15" w:color="auto"/>
        </w:pBdr>
        <w:shd w:val="clear" w:color="auto" w:fill="FFFFFF"/>
        <w:spacing w:line="240" w:lineRule="auto"/>
        <w:jc w:val="both"/>
        <w:rPr>
          <w:rFonts w:ascii="Times New Roman" w:eastAsia="Times New Roman" w:hAnsi="Times New Roman" w:cs="Times New Roman"/>
          <w:b/>
          <w:sz w:val="24"/>
          <w:szCs w:val="24"/>
        </w:rPr>
      </w:pPr>
    </w:p>
    <w:p w14:paraId="7893BFE1" w14:textId="77777777" w:rsidR="00415104" w:rsidRDefault="00415104">
      <w:pPr>
        <w:pBdr>
          <w:top w:val="none" w:sz="0" w:space="15" w:color="auto"/>
        </w:pBdr>
        <w:shd w:val="clear" w:color="auto" w:fill="FFFFFF"/>
        <w:spacing w:line="240" w:lineRule="auto"/>
        <w:jc w:val="both"/>
        <w:rPr>
          <w:rFonts w:ascii="Times New Roman" w:eastAsia="Times New Roman" w:hAnsi="Times New Roman" w:cs="Times New Roman"/>
          <w:b/>
          <w:sz w:val="24"/>
          <w:szCs w:val="24"/>
        </w:rPr>
      </w:pPr>
    </w:p>
    <w:p w14:paraId="397CC4D2" w14:textId="77777777" w:rsidR="00C535AE" w:rsidRDefault="00C535AE">
      <w:pPr>
        <w:pBdr>
          <w:top w:val="none" w:sz="0" w:space="15" w:color="auto"/>
        </w:pBdr>
        <w:shd w:val="clear" w:color="auto" w:fill="FFFFFF"/>
        <w:spacing w:line="240" w:lineRule="auto"/>
        <w:jc w:val="both"/>
        <w:rPr>
          <w:rFonts w:ascii="Times New Roman" w:eastAsia="Times New Roman" w:hAnsi="Times New Roman" w:cs="Times New Roman"/>
          <w:b/>
          <w:sz w:val="24"/>
          <w:szCs w:val="24"/>
        </w:rPr>
      </w:pPr>
    </w:p>
    <w:p w14:paraId="0BC1DD7D" w14:textId="77777777" w:rsidR="00C535AE" w:rsidRDefault="00C535AE">
      <w:pPr>
        <w:pBdr>
          <w:top w:val="none" w:sz="0" w:space="15" w:color="auto"/>
        </w:pBdr>
        <w:shd w:val="clear" w:color="auto" w:fill="FFFFFF"/>
        <w:spacing w:line="240" w:lineRule="auto"/>
        <w:jc w:val="both"/>
        <w:rPr>
          <w:rFonts w:ascii="Times New Roman" w:eastAsia="Times New Roman" w:hAnsi="Times New Roman" w:cs="Times New Roman"/>
          <w:b/>
          <w:sz w:val="24"/>
          <w:szCs w:val="24"/>
        </w:rPr>
      </w:pPr>
    </w:p>
    <w:p w14:paraId="4898891B" w14:textId="1BF44C17" w:rsidR="00B3581B" w:rsidRPr="00415104" w:rsidRDefault="00415104" w:rsidP="00415104">
      <w:pPr>
        <w:pBdr>
          <w:top w:val="none" w:sz="0" w:space="15" w:color="auto"/>
        </w:pBdr>
        <w:shd w:val="clear" w:color="auto" w:fill="FFFFFF"/>
        <w:spacing w:line="240" w:lineRule="auto"/>
        <w:jc w:val="center"/>
        <w:rPr>
          <w:rFonts w:ascii="Times New Roman" w:eastAsia="Times New Roman" w:hAnsi="Times New Roman" w:cs="Times New Roman"/>
          <w:sz w:val="28"/>
          <w:szCs w:val="28"/>
        </w:rPr>
      </w:pPr>
      <w:r w:rsidRPr="00415104">
        <w:rPr>
          <w:rFonts w:ascii="Times New Roman" w:eastAsia="Times New Roman" w:hAnsi="Times New Roman" w:cs="Times New Roman"/>
          <w:b/>
          <w:sz w:val="28"/>
          <w:szCs w:val="28"/>
        </w:rPr>
        <w:t>Secinājumi un ieteikumi</w:t>
      </w:r>
    </w:p>
    <w:p w14:paraId="4F7E2B1F" w14:textId="756987CE" w:rsidR="0057161D" w:rsidRPr="0057161D" w:rsidRDefault="0057161D" w:rsidP="0057161D">
      <w:p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ab/>
        <w:t xml:space="preserve">Lai gan, strādājot ar Lielbritānijas tirgu, esošajos apstākļos, jārēķinās ar daudziem birokrātiskiem šķēršļiem, saistībā ar </w:t>
      </w:r>
      <w:r w:rsidRPr="0057161D">
        <w:rPr>
          <w:rFonts w:ascii="Times New Roman" w:eastAsia="Times New Roman" w:hAnsi="Times New Roman" w:cs="Times New Roman"/>
          <w:i/>
          <w:iCs/>
          <w:sz w:val="24"/>
          <w:szCs w:val="24"/>
          <w:lang w:val="en-US"/>
        </w:rPr>
        <w:t xml:space="preserve">Brexit </w:t>
      </w:r>
      <w:r w:rsidRPr="0057161D">
        <w:rPr>
          <w:rFonts w:ascii="Times New Roman" w:eastAsia="Times New Roman" w:hAnsi="Times New Roman" w:cs="Times New Roman"/>
          <w:sz w:val="24"/>
          <w:szCs w:val="24"/>
          <w:lang w:val="en-US"/>
        </w:rPr>
        <w:t>radītajām sekām, tomēr zivju konservu segmentam šis tirgus ir ļoti p</w:t>
      </w:r>
      <w:r>
        <w:rPr>
          <w:rFonts w:ascii="Times New Roman" w:eastAsia="Times New Roman" w:hAnsi="Times New Roman" w:cs="Times New Roman"/>
          <w:sz w:val="24"/>
          <w:szCs w:val="24"/>
          <w:lang w:val="en-US"/>
        </w:rPr>
        <w:t>erspektīvs</w:t>
      </w:r>
      <w:r w:rsidRPr="0057161D">
        <w:rPr>
          <w:rFonts w:ascii="Times New Roman" w:eastAsia="Times New Roman" w:hAnsi="Times New Roman" w:cs="Times New Roman"/>
          <w:sz w:val="24"/>
          <w:szCs w:val="24"/>
          <w:lang w:val="en-US"/>
        </w:rPr>
        <w:t>, jo zivju konservu imports no citām valstīm ir liels un vērojama tendence tam palielināties</w:t>
      </w:r>
      <w:r>
        <w:rPr>
          <w:rFonts w:ascii="Times New Roman" w:eastAsia="Times New Roman" w:hAnsi="Times New Roman" w:cs="Times New Roman"/>
          <w:sz w:val="24"/>
          <w:szCs w:val="24"/>
          <w:lang w:val="en-US"/>
        </w:rPr>
        <w:t>.</w:t>
      </w:r>
      <w:r w:rsidRPr="0057161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B</w:t>
      </w:r>
      <w:r w:rsidRPr="0057161D">
        <w:rPr>
          <w:rFonts w:ascii="Times New Roman" w:eastAsia="Times New Roman" w:hAnsi="Times New Roman" w:cs="Times New Roman"/>
          <w:sz w:val="24"/>
          <w:szCs w:val="24"/>
          <w:lang w:val="en-US"/>
        </w:rPr>
        <w:t xml:space="preserve">alstoties uz pētījuma datiem, tieši zivju konservu segments ir augošākais starp visiem pārējiem zivju un jūrasvelšu produktiem kopumā. Tāpat strauji aug tieši privātās preču zīmes īpatsvars, kas ļauj jauniem, potenciāliem ražotājiem konkurēt ar jau esošajiem tirgus dalībniekiem, </w:t>
      </w:r>
      <w:r>
        <w:rPr>
          <w:rFonts w:ascii="Times New Roman" w:eastAsia="Times New Roman" w:hAnsi="Times New Roman" w:cs="Times New Roman"/>
          <w:sz w:val="24"/>
          <w:szCs w:val="24"/>
          <w:lang w:val="en-US"/>
        </w:rPr>
        <w:t xml:space="preserve">bet nepieciešams </w:t>
      </w:r>
      <w:r w:rsidRPr="0057161D">
        <w:rPr>
          <w:rFonts w:ascii="Times New Roman" w:eastAsia="Times New Roman" w:hAnsi="Times New Roman" w:cs="Times New Roman"/>
          <w:sz w:val="24"/>
          <w:szCs w:val="24"/>
          <w:lang w:val="en-US"/>
        </w:rPr>
        <w:t xml:space="preserve">izpildīt kvalitātes prasības un ievērot noteiktos standartus, kā arī piedāvāt konkurējošu iepirkumu cenu, izsludinātajos tenderos. Tirgū izteikti dominē tunča un laša konservu produkti, attiecīgi potenciālajam piegādātājam jābūt gatavam piedāvāt un savā portfelī ieviest šos produktus, ja mērķis ir liela apjoma sadarbības un piegādes. Tirgū ir arī nišas produkti, kā </w:t>
      </w:r>
      <w:r w:rsidRPr="0057161D">
        <w:rPr>
          <w:rFonts w:ascii="Times New Roman" w:eastAsia="Times New Roman" w:hAnsi="Times New Roman" w:cs="Times New Roman"/>
          <w:i/>
          <w:iCs/>
          <w:sz w:val="24"/>
          <w:szCs w:val="24"/>
          <w:lang w:val="en-US"/>
        </w:rPr>
        <w:t xml:space="preserve">Kipperi </w:t>
      </w:r>
      <w:r w:rsidRPr="0057161D">
        <w:rPr>
          <w:rFonts w:ascii="Times New Roman" w:eastAsia="Times New Roman" w:hAnsi="Times New Roman" w:cs="Times New Roman"/>
          <w:sz w:val="24"/>
          <w:szCs w:val="24"/>
          <w:lang w:val="en-US"/>
        </w:rPr>
        <w:t xml:space="preserve">(kūpinātas siļķes) </w:t>
      </w:r>
      <w:proofErr w:type="gramStart"/>
      <w:r w:rsidRPr="0057161D">
        <w:rPr>
          <w:rFonts w:ascii="Times New Roman" w:eastAsia="Times New Roman" w:hAnsi="Times New Roman" w:cs="Times New Roman"/>
          <w:sz w:val="24"/>
          <w:szCs w:val="24"/>
          <w:lang w:val="en-US"/>
        </w:rPr>
        <w:t>un</w:t>
      </w:r>
      <w:proofErr w:type="gramEnd"/>
      <w:r w:rsidRPr="0057161D">
        <w:rPr>
          <w:rFonts w:ascii="Times New Roman" w:eastAsia="Times New Roman" w:hAnsi="Times New Roman" w:cs="Times New Roman"/>
          <w:sz w:val="24"/>
          <w:szCs w:val="24"/>
          <w:lang w:val="en-US"/>
        </w:rPr>
        <w:t xml:space="preserve"> </w:t>
      </w:r>
      <w:r w:rsidRPr="0057161D">
        <w:rPr>
          <w:rFonts w:ascii="Times New Roman" w:eastAsia="Times New Roman" w:hAnsi="Times New Roman" w:cs="Times New Roman"/>
          <w:i/>
          <w:iCs/>
          <w:sz w:val="24"/>
          <w:szCs w:val="24"/>
          <w:lang w:val="en-US"/>
        </w:rPr>
        <w:t xml:space="preserve">Brisling </w:t>
      </w:r>
      <w:r w:rsidRPr="0057161D">
        <w:rPr>
          <w:rFonts w:ascii="Times New Roman" w:eastAsia="Times New Roman" w:hAnsi="Times New Roman" w:cs="Times New Roman"/>
          <w:sz w:val="24"/>
          <w:szCs w:val="24"/>
          <w:lang w:val="en-US"/>
        </w:rPr>
        <w:t>sardīnes (ražotas no brētliņām un reņģēm, alternatīva šprotēm), taču jārēķinās, ka šo produktu apjomi ir salīdzinoši nelieli.</w:t>
      </w:r>
    </w:p>
    <w:p w14:paraId="36491EDA" w14:textId="77777777" w:rsidR="0057161D" w:rsidRPr="0057161D" w:rsidRDefault="0057161D" w:rsidP="0057161D">
      <w:p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Turpmāk uzskaitīti sagatavošanās soļi un apstākļi, kuri jāņem vērā, lai uzsāktu darbu ar Anglijas pārtikas tirgu: </w:t>
      </w:r>
    </w:p>
    <w:p w14:paraId="2E315BD3" w14:textId="77777777" w:rsidR="0057161D" w:rsidRPr="0057161D" w:rsidRDefault="0057161D" w:rsidP="0057161D">
      <w:pPr>
        <w:numPr>
          <w:ilvl w:val="0"/>
          <w:numId w:val="8"/>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Veikt padziļinātu izpēti par tirgus prasībām, patēriņa īpatnībām, dalībniekiem, tirgus struktūru, izplatīšanas kanāliem un plauktos sastopamajiem produktiem - informācija pieejama šajā pētījumā.</w:t>
      </w:r>
    </w:p>
    <w:p w14:paraId="369C8432" w14:textId="77777777" w:rsidR="0057161D" w:rsidRPr="0057161D" w:rsidRDefault="0057161D" w:rsidP="0057161D">
      <w:pPr>
        <w:numPr>
          <w:ilvl w:val="0"/>
          <w:numId w:val="8"/>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Veikt padziļinātu informācijas izpēti par esošajām muitas prasībām pret produktiem, kuri tiek ievesti no Eiropas Savienības valstīm/ Latvijas, lūgt padomu ražotājiem, kuri šobrīd aktīvi strādā ar šo tirgu, lai noskaidrotu, ar kādiem birokrātiskiem šķēršļiem jārēķinās, kas jāņem vērā, pirms krava tiek sūtīta uz šo tirgu, kādi ir tarifi un citi apstākļi, kas var būt izšķiroši veicot piegādes uz Lielbritāniju. </w:t>
      </w:r>
    </w:p>
    <w:p w14:paraId="2D884423" w14:textId="77777777" w:rsidR="0057161D" w:rsidRPr="0057161D" w:rsidRDefault="0057161D" w:rsidP="0057161D">
      <w:pPr>
        <w:numPr>
          <w:ilvl w:val="0"/>
          <w:numId w:val="8"/>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 xml:space="preserve">Apmeklēt lielākās pārtikas preču un izejvielu izstādes klātienē vai </w:t>
      </w:r>
      <w:r w:rsidRPr="0057161D">
        <w:rPr>
          <w:rFonts w:ascii="Times New Roman" w:eastAsia="Times New Roman" w:hAnsi="Times New Roman" w:cs="Times New Roman"/>
          <w:i/>
          <w:iCs/>
          <w:sz w:val="24"/>
          <w:szCs w:val="24"/>
          <w:lang w:val="en-US"/>
        </w:rPr>
        <w:t>online</w:t>
      </w:r>
      <w:r w:rsidRPr="0057161D">
        <w:rPr>
          <w:rFonts w:ascii="Times New Roman" w:eastAsia="Times New Roman" w:hAnsi="Times New Roman" w:cs="Times New Roman"/>
          <w:sz w:val="24"/>
          <w:szCs w:val="24"/>
          <w:lang w:val="en-US"/>
        </w:rPr>
        <w:t>, ja tādas piedāvā, ja nav iespēja piedalīties izstādē ar savu stendu un pārstāvēt savus produktus, tad vērtīgi ir braukt arī kā apmeklētājam, jo tas sniedz ieskatu par tirgus tendencēm un virzienu, ļauj dibināt kontaktus un pēc tam tos var pārvērst par potenciālajiem sadarbības partneriem, aicinot uz ražotni vai tiekoties viņa birojā,</w:t>
      </w:r>
    </w:p>
    <w:p w14:paraId="5FAAC19D" w14:textId="77777777" w:rsidR="0057161D" w:rsidRPr="0057161D" w:rsidRDefault="0057161D" w:rsidP="0057161D">
      <w:pPr>
        <w:numPr>
          <w:ilvl w:val="0"/>
          <w:numId w:val="8"/>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Veikt detalizētu produktu izpēti - “plauktu lasīšanu”, sākotnēji secinot, kas ir esošie produkti, kuri pārstāvēti plauktos - informācija pieejama šajā pētījumā, tad jau konkrēti analizējot katru produktu -  iegādājoties produktus, atverot, nogaršojot un izanalizējot produkta iepakojomu un uz tā esošo informāciju. No šādas izpētes var secināt: </w:t>
      </w:r>
    </w:p>
    <w:p w14:paraId="34D28824" w14:textId="77777777" w:rsidR="0057161D" w:rsidRPr="0057161D" w:rsidRDefault="0057161D" w:rsidP="0057161D">
      <w:pPr>
        <w:numPr>
          <w:ilvl w:val="0"/>
          <w:numId w:val="9"/>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Vai esošās ražošanas līnijas ļauj šāda prototipa produktu saražot tehniski un tehnoloģiski,</w:t>
      </w:r>
    </w:p>
    <w:p w14:paraId="0BBD9A55" w14:textId="77777777" w:rsidR="0057161D" w:rsidRPr="0057161D" w:rsidRDefault="0057161D" w:rsidP="0057161D">
      <w:pPr>
        <w:numPr>
          <w:ilvl w:val="0"/>
          <w:numId w:val="9"/>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Vai esošie resursi ļauj šāda prototipa produktu saražot apjoma ziņā,</w:t>
      </w:r>
    </w:p>
    <w:p w14:paraId="03D66CC6" w14:textId="77777777" w:rsidR="0057161D" w:rsidRPr="0057161D" w:rsidRDefault="0057161D" w:rsidP="0057161D">
      <w:pPr>
        <w:numPr>
          <w:ilvl w:val="0"/>
          <w:numId w:val="9"/>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Vai pieejamas galvenās izejvielas, lai šo produktu saražotu - sākot ar atbilstošu iepakojumu, konkrēto zivs sugu un apstrādes metodi un pārējām sastāvdaļām,</w:t>
      </w:r>
    </w:p>
    <w:p w14:paraId="54179CC1" w14:textId="77777777" w:rsidR="0057161D" w:rsidRPr="0057161D" w:rsidRDefault="0057161D" w:rsidP="0057161D">
      <w:pPr>
        <w:numPr>
          <w:ilvl w:val="0"/>
          <w:numId w:val="9"/>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Kas nepieciešams, lai šādu produktu saražotu - vai jāpiesaista jauni piegādātāji,</w:t>
      </w:r>
    </w:p>
    <w:p w14:paraId="28E57421" w14:textId="77777777" w:rsidR="0057161D" w:rsidRPr="0057161D" w:rsidRDefault="0057161D" w:rsidP="0057161D">
      <w:pPr>
        <w:numPr>
          <w:ilvl w:val="0"/>
          <w:numId w:val="9"/>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Kas ir esošie produktu ražotāji un kādas ir iespējas ar viņiem konkurēt, vai iespējams piedāvāt to pašu vai kaut ko vairāk kā esošais ražotājs, </w:t>
      </w:r>
    </w:p>
    <w:p w14:paraId="05A4CB91" w14:textId="77777777" w:rsidR="0057161D" w:rsidRPr="0057161D" w:rsidRDefault="0057161D" w:rsidP="0057161D">
      <w:pPr>
        <w:numPr>
          <w:ilvl w:val="0"/>
          <w:numId w:val="9"/>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Kāds ir konkrēto produktu sastāvs - zivs ielikums, pārējā receptūra, apstrādes metode (mehāniska/ manuāla; vai izmanota jēla zivs vai iepriekš termiski apstrādāta utt.),</w:t>
      </w:r>
    </w:p>
    <w:p w14:paraId="1E222849" w14:textId="77777777" w:rsidR="0057161D" w:rsidRPr="0057161D" w:rsidRDefault="0057161D" w:rsidP="0057161D">
      <w:pPr>
        <w:numPr>
          <w:ilvl w:val="0"/>
          <w:numId w:val="9"/>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Kādi ir organoleptiskie rādītāji - garša, izskats, konsistence utt</w:t>
      </w:r>
      <w:proofErr w:type="gramStart"/>
      <w:r w:rsidRPr="0057161D">
        <w:rPr>
          <w:rFonts w:ascii="Times New Roman" w:eastAsia="Times New Roman" w:hAnsi="Times New Roman" w:cs="Times New Roman"/>
          <w:sz w:val="24"/>
          <w:szCs w:val="24"/>
          <w:lang w:val="en-US"/>
        </w:rPr>
        <w:t>..</w:t>
      </w:r>
      <w:proofErr w:type="gramEnd"/>
    </w:p>
    <w:p w14:paraId="1F702B40" w14:textId="77777777" w:rsidR="0057161D" w:rsidRPr="0057161D" w:rsidRDefault="0057161D" w:rsidP="0057161D">
      <w:pPr>
        <w:numPr>
          <w:ilvl w:val="0"/>
          <w:numId w:val="9"/>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Kāda sertifikācija un kvalitātes standarti ir esošajiem produktiem, </w:t>
      </w:r>
    </w:p>
    <w:p w14:paraId="2D37E89A" w14:textId="77777777" w:rsidR="0057161D" w:rsidRPr="0057161D" w:rsidRDefault="0057161D" w:rsidP="0057161D">
      <w:pPr>
        <w:numPr>
          <w:ilvl w:val="0"/>
          <w:numId w:val="9"/>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Vai iespējams konkurēt ar esošo cenu līmeni.</w:t>
      </w:r>
    </w:p>
    <w:p w14:paraId="54E3382E" w14:textId="77777777" w:rsidR="0057161D" w:rsidRPr="0057161D" w:rsidRDefault="0057161D" w:rsidP="0057161D">
      <w:pPr>
        <w:numPr>
          <w:ilvl w:val="0"/>
          <w:numId w:val="10"/>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Izvēlēties partneru uzrunāšanas veidu - šī brīža tendences izplatīšanas ķēdēs, līdzīgi kā citās Eiropas valstīs, ir starpniecības samazināšana no piegādātāja līdz mazumtirdzniecībai, lai iegūtu konkurētspējīgāku cenu. Mazumtirdzniecības veikali un izplatītāji/ distributori vairāk nekā agrāk iepērk produkciju tieši no ražotāja. Lielo mazumtirdzniecības uzņēmumu organizācija joprojām ir komplicēta un kompāniju politika ir nepubliskot savu iepircēju saziņas informāciju, tā vietā piedāvājot sūtīt piedāvājumus un paraugus uz centrālo ofisu. Piegādes ķēdes saīsināšana ir uzticēta iepirkumu vadītājiem (parasti globālā tirgus iepirkumu vadītājs), kuri paši nosaka prioritārās produktu kategorijas un mērķa valstis. Iepirkumi visbiežāk tiek organizēti kā periodiski konkursi/ tenderi. Uzņēmumiem ārpus prioritārajiem segmentiem ir mazākas iespējas ar savu piedāvājumu nokļūt līdz iepirkuma personai. </w:t>
      </w:r>
    </w:p>
    <w:p w14:paraId="2BEF2D8E" w14:textId="77777777" w:rsidR="0057161D" w:rsidRPr="0057161D" w:rsidRDefault="0057161D" w:rsidP="0057161D">
      <w:pPr>
        <w:numPr>
          <w:ilvl w:val="0"/>
          <w:numId w:val="11"/>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Detalizēti jāizvērtē uzņēmuma un produktu sertifikācijas un kvalitātes prasības. Mazumtirdzniecībā zivju kategorijā, sabiedrības spiediena dēļ, Lielbritānijā ir ļoti liela loma sertificēšanai, īpaši tai, kura saistās ar zivju ieguvi (īpaši tuncim). Līdzīgs sabiedrības spiediens pastāv attiecībā uz Lielbritānijas izcelsmes produktu tirdzniecību, lai gan privāto preču zīmju izmantošana šo uzstādījumu apiet. Praksē mazumtirgotāji ir pietiekoši liberāli attiecībā pret šo vietējo ražotāju atbalsta principu, tāpēc nevarētu uzskatīt, ka praksē tas būtu šķērslis importētājam.</w:t>
      </w:r>
    </w:p>
    <w:p w14:paraId="11B36932" w14:textId="77777777" w:rsidR="0057161D" w:rsidRPr="0057161D" w:rsidRDefault="0057161D" w:rsidP="0057161D">
      <w:pPr>
        <w:numPr>
          <w:ilvl w:val="0"/>
          <w:numId w:val="12"/>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Ja tirgū vēlas piedāvāt pavisam jaunu, inovatīvu produktu, kritiski jānovērtē sava produkta unikālās un konkurētspējīgās produktu priekšrocības - jāveic objektīva un paškritiska savu produktu analīze, lai spētu piedāvāt vairāk (vai lētāk) nekā šobrīd piedāvā konkurējoši zīmoli vai ražotāji. Lai arī Anglijas tirgus un patērētāji ir samērā liberāri un atvērti jauniem produktiem - to pierāda esošo produktu klāsts plauktos, tomēr savā ziņā tirgus ir arī samērā konservatīvs un prasa ilgu laiku, lai pieņemtu inovatīvus un nebijušus produktus. Pirms jauna produkta piedāvāšanas, ražotājam jāpierāda savs profesionālisms, kvalitāte un uzticamība - tas nozīmē jāiziet iepriekš aprakstītie soļi. Uzņēmumam ar labu reputāciju un veiksmīgām iepriekšējām sadarbībām ir daudz vairāk iespēju piedāvāt un uzrunāt iepircējus ar jaunu produktu ieviešanu tirgū.</w:t>
      </w:r>
    </w:p>
    <w:p w14:paraId="2AD75704" w14:textId="77777777" w:rsidR="0057161D" w:rsidRPr="0057161D" w:rsidRDefault="0057161D" w:rsidP="0057161D">
      <w:pPr>
        <w:numPr>
          <w:ilvl w:val="0"/>
          <w:numId w:val="13"/>
        </w:num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r w:rsidRPr="0057161D">
        <w:rPr>
          <w:rFonts w:ascii="Times New Roman" w:eastAsia="Times New Roman" w:hAnsi="Times New Roman" w:cs="Times New Roman"/>
          <w:sz w:val="24"/>
          <w:szCs w:val="24"/>
          <w:lang w:val="en-US"/>
        </w:rPr>
        <w:t>Mazumtirdzniecībā, līdzīgi kā citās Eiropas valstīs, privātajai preču zīmei ir izšķiroša loma preču pārdošanai, izņemot reģionā atpazītos zīmolus. Kā iepriekš pētījumā noskaidrots, arī Lielbritānijā arvien populārāki kļūs zemo cenu veikalu un to privātās preču zīmes produkti, tāpat arī vietējie lielveikalu tīkli arvien vairāk piedāvā savas preču zīmes produktus, kuru cena ir izdevīgāka nekā citiem zīmoliem. Privātās preču zīmes produktus arvien vairāk izvēlās patērētāji, jo tiem ir garantēta kvalitāte dēļ lielveikalu tīklu augstajiem standratiem un kvalitātes prasībām pret ražotājiem un to cena ir daudz demokrātiskāka. </w:t>
      </w:r>
    </w:p>
    <w:p w14:paraId="2232029B" w14:textId="77777777" w:rsidR="0057161D" w:rsidRDefault="0057161D" w:rsidP="0057161D">
      <w:p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p>
    <w:p w14:paraId="4D98BF13" w14:textId="77777777" w:rsidR="00415104" w:rsidRDefault="00415104" w:rsidP="0057161D">
      <w:p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p>
    <w:p w14:paraId="75E0FB36" w14:textId="77777777" w:rsidR="00415104" w:rsidRPr="0057161D" w:rsidRDefault="00415104" w:rsidP="0057161D">
      <w:pPr>
        <w:pBdr>
          <w:top w:val="none" w:sz="0" w:space="15" w:color="auto"/>
          <w:between w:val="nil"/>
        </w:pBdr>
        <w:shd w:val="clear" w:color="auto" w:fill="FFFFFF"/>
        <w:spacing w:before="200" w:line="240" w:lineRule="auto"/>
        <w:jc w:val="both"/>
        <w:rPr>
          <w:rFonts w:ascii="Times New Roman" w:eastAsia="Times New Roman" w:hAnsi="Times New Roman" w:cs="Times New Roman"/>
          <w:sz w:val="24"/>
          <w:szCs w:val="24"/>
          <w:lang w:val="en-US"/>
        </w:rPr>
      </w:pPr>
    </w:p>
    <w:p w14:paraId="1D5C4431" w14:textId="1C564B94" w:rsidR="00B3581B" w:rsidRDefault="00D673CD">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Izmantotie datu avoti un literatūras saraksts</w:t>
      </w:r>
    </w:p>
    <w:p w14:paraId="77B0C318" w14:textId="77777777" w:rsidR="00B3581B" w:rsidRDefault="00B3581B">
      <w:pPr>
        <w:pBdr>
          <w:top w:val="none" w:sz="0" w:space="15" w:color="auto"/>
        </w:pBdr>
        <w:shd w:val="clear" w:color="auto" w:fill="FFFFFF"/>
        <w:spacing w:line="240" w:lineRule="auto"/>
        <w:jc w:val="center"/>
        <w:rPr>
          <w:rFonts w:ascii="Times New Roman" w:eastAsia="Times New Roman" w:hAnsi="Times New Roman" w:cs="Times New Roman"/>
          <w:b/>
          <w:sz w:val="28"/>
          <w:szCs w:val="28"/>
        </w:rPr>
      </w:pPr>
    </w:p>
    <w:p w14:paraId="533971DE" w14:textId="77777777" w:rsidR="00B3581B" w:rsidRDefault="00D673CD">
      <w:pPr>
        <w:pBdr>
          <w:top w:val="none" w:sz="0" w:space="15" w:color="auto"/>
        </w:pBd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statista.com/outlook/cmo/food/united-kingdom#purchase-criteria </w:t>
      </w:r>
    </w:p>
    <w:p w14:paraId="5DD23F1E" w14:textId="77777777" w:rsidR="00B3581B" w:rsidRDefault="00D673CD">
      <w:pPr>
        <w:pBdr>
          <w:top w:val="none" w:sz="0" w:space="15" w:color="auto"/>
        </w:pBd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2 </w:t>
      </w:r>
      <w:hyperlink r:id="rId71">
        <w:r>
          <w:rPr>
            <w:rFonts w:ascii="Times New Roman" w:eastAsia="Times New Roman" w:hAnsi="Times New Roman" w:cs="Times New Roman"/>
            <w:color w:val="1155CC"/>
            <w:sz w:val="24"/>
            <w:szCs w:val="24"/>
            <w:u w:val="single"/>
          </w:rPr>
          <w:t>https://www.gov.uk/government/statistical-data-sets/family-food-datasets</w:t>
        </w:r>
      </w:hyperlink>
      <w:r>
        <w:rPr>
          <w:rFonts w:ascii="Times New Roman" w:eastAsia="Times New Roman" w:hAnsi="Times New Roman" w:cs="Times New Roman"/>
          <w:sz w:val="24"/>
          <w:szCs w:val="24"/>
        </w:rPr>
        <w:t xml:space="preserve"> </w:t>
      </w:r>
    </w:p>
    <w:p w14:paraId="65CC4A32"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United States Department of Agriculture, Foreign Agricultural Service; United Kingdom - Fish and Seafood Market Update 2021 </w:t>
      </w:r>
    </w:p>
    <w:p w14:paraId="69475A5F"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4 </w:t>
      </w:r>
      <w:hyperlink r:id="rId72">
        <w:r>
          <w:rPr>
            <w:rFonts w:ascii="Times New Roman" w:eastAsia="Times New Roman" w:hAnsi="Times New Roman" w:cs="Times New Roman"/>
            <w:color w:val="1155CC"/>
            <w:sz w:val="24"/>
            <w:szCs w:val="24"/>
            <w:u w:val="single"/>
          </w:rPr>
          <w:t>Holy mackerel! How did tinned fish become so popular again? Let me explain | Thea Everett | The Guardian</w:t>
        </w:r>
      </w:hyperlink>
    </w:p>
    <w:p w14:paraId="7162D22A"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5 </w:t>
      </w:r>
      <w:hyperlink r:id="rId73">
        <w:r>
          <w:rPr>
            <w:rFonts w:ascii="Times New Roman" w:eastAsia="Times New Roman" w:hAnsi="Times New Roman" w:cs="Times New Roman"/>
            <w:color w:val="1155CC"/>
            <w:sz w:val="24"/>
            <w:szCs w:val="24"/>
            <w:u w:val="single"/>
          </w:rPr>
          <w:t>https://www.thetinnedfishmarket.com/tinned-fish</w:t>
        </w:r>
      </w:hyperlink>
      <w:r>
        <w:rPr>
          <w:rFonts w:ascii="Times New Roman" w:eastAsia="Times New Roman" w:hAnsi="Times New Roman" w:cs="Times New Roman"/>
          <w:sz w:val="24"/>
          <w:szCs w:val="24"/>
        </w:rPr>
        <w:t xml:space="preserve"> </w:t>
      </w:r>
    </w:p>
    <w:p w14:paraId="7725856C"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w:t>
      </w:r>
      <w:hyperlink r:id="rId74" w:anchor="tin-list-london">
        <w:r>
          <w:rPr>
            <w:rFonts w:ascii="Times New Roman" w:eastAsia="Times New Roman" w:hAnsi="Times New Roman" w:cs="Times New Roman"/>
            <w:color w:val="1155CC"/>
            <w:sz w:val="24"/>
            <w:szCs w:val="24"/>
            <w:u w:val="single"/>
          </w:rPr>
          <w:t>https://www.saltiegirl.com/menus-london/#tin-list-london</w:t>
        </w:r>
      </w:hyperlink>
      <w:r>
        <w:rPr>
          <w:rFonts w:ascii="Times New Roman" w:eastAsia="Times New Roman" w:hAnsi="Times New Roman" w:cs="Times New Roman"/>
          <w:sz w:val="24"/>
          <w:szCs w:val="24"/>
        </w:rPr>
        <w:t xml:space="preserve"> </w:t>
      </w:r>
    </w:p>
    <w:p w14:paraId="757C7D49"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7 </w:t>
      </w:r>
      <w:r>
        <w:rPr>
          <w:rFonts w:ascii="Times New Roman" w:eastAsia="Times New Roman" w:hAnsi="Times New Roman" w:cs="Times New Roman"/>
          <w:sz w:val="24"/>
          <w:szCs w:val="24"/>
        </w:rPr>
        <w:t>Sources: (%) values represent change from the previous year unless otherwise stated • Defra Family Food Datasets 2020/21 • Circana Q1 2023 • NielsenIQ Scantrack – UK EPOS from key retailers (including composite data from discounters Aldi &amp; Lidl and N. Ireland) excludes seafood sandwiches • NielsenIQ Homescan – GB (including discounters) consumer panel of 15,000 households excludes seafood sandwiches</w:t>
      </w:r>
    </w:p>
    <w:p w14:paraId="43DF5FDE"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8 </w:t>
      </w:r>
      <w:hyperlink r:id="rId75">
        <w:r>
          <w:rPr>
            <w:rFonts w:ascii="Times New Roman" w:eastAsia="Times New Roman" w:hAnsi="Times New Roman" w:cs="Times New Roman"/>
            <w:color w:val="1155CC"/>
            <w:sz w:val="24"/>
            <w:szCs w:val="24"/>
            <w:u w:val="single"/>
          </w:rPr>
          <w:t>https://www.kantar.com/uki/inspiration/advertising-media/trends-in-vegan-engagement</w:t>
        </w:r>
      </w:hyperlink>
      <w:r>
        <w:rPr>
          <w:rFonts w:ascii="Times New Roman" w:eastAsia="Times New Roman" w:hAnsi="Times New Roman" w:cs="Times New Roman"/>
          <w:sz w:val="24"/>
          <w:szCs w:val="24"/>
        </w:rPr>
        <w:t xml:space="preserve"> </w:t>
      </w:r>
    </w:p>
    <w:p w14:paraId="6B6D9559" w14:textId="77777777" w:rsidR="00B3581B" w:rsidRDefault="00D673CD">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9 </w:t>
      </w:r>
      <w:r>
        <w:rPr>
          <w:rFonts w:ascii="Times New Roman" w:eastAsia="Times New Roman" w:hAnsi="Times New Roman" w:cs="Times New Roman"/>
          <w:sz w:val="24"/>
          <w:szCs w:val="24"/>
          <w:highlight w:val="white"/>
        </w:rPr>
        <w:t xml:space="preserve">The European market potential for canned fish | CBI </w:t>
      </w:r>
    </w:p>
    <w:p w14:paraId="66075F08" w14:textId="77777777" w:rsidR="00B3581B" w:rsidRDefault="00D673CD">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ChatGPT</w:t>
      </w:r>
    </w:p>
    <w:p w14:paraId="43D59EBB" w14:textId="77777777" w:rsidR="00B3581B" w:rsidRDefault="00D673CD">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10</w:t>
      </w:r>
      <w:hyperlink r:id="rId76">
        <w:r>
          <w:rPr>
            <w:rFonts w:ascii="Times New Roman" w:eastAsia="Times New Roman" w:hAnsi="Times New Roman" w:cs="Times New Roman"/>
            <w:color w:val="1155CC"/>
            <w:sz w:val="24"/>
            <w:szCs w:val="24"/>
            <w:u w:val="single"/>
          </w:rPr>
          <w:t>https://www.euromonitor.com/fish-and-fish-products-in-the-united-kingdom-isic-1512/report#</w:t>
        </w:r>
      </w:hyperlink>
      <w:r>
        <w:rPr>
          <w:rFonts w:ascii="Times New Roman" w:eastAsia="Times New Roman" w:hAnsi="Times New Roman" w:cs="Times New Roman"/>
          <w:sz w:val="24"/>
          <w:szCs w:val="24"/>
        </w:rPr>
        <w:t xml:space="preserve"> </w:t>
      </w:r>
    </w:p>
    <w:p w14:paraId="75374A31" w14:textId="77777777" w:rsidR="00B3581B" w:rsidRDefault="00D673CD">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11</w:t>
      </w:r>
      <w:r>
        <w:rPr>
          <w:rFonts w:ascii="Times New Roman" w:eastAsia="Times New Roman" w:hAnsi="Times New Roman" w:cs="Times New Roman"/>
          <w:sz w:val="24"/>
          <w:szCs w:val="24"/>
        </w:rPr>
        <w:t xml:space="preserve"> </w:t>
      </w:r>
      <w:hyperlink r:id="rId77">
        <w:r>
          <w:rPr>
            <w:rFonts w:ascii="Times New Roman" w:eastAsia="Times New Roman" w:hAnsi="Times New Roman" w:cs="Times New Roman"/>
            <w:color w:val="1155CC"/>
            <w:sz w:val="24"/>
            <w:szCs w:val="24"/>
            <w:u w:val="single"/>
          </w:rPr>
          <w:t>https://www.ukgeographics.co.uk/blog/social-grade-a-b-c1-c2-d-e</w:t>
        </w:r>
      </w:hyperlink>
      <w:r>
        <w:rPr>
          <w:rFonts w:ascii="Times New Roman" w:eastAsia="Times New Roman" w:hAnsi="Times New Roman" w:cs="Times New Roman"/>
          <w:sz w:val="24"/>
          <w:szCs w:val="24"/>
        </w:rPr>
        <w:t xml:space="preserve"> </w:t>
      </w:r>
    </w:p>
    <w:p w14:paraId="652626F8" w14:textId="77777777" w:rsidR="00B3581B" w:rsidRDefault="00D673CD">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12</w:t>
      </w:r>
      <w:hyperlink r:id="rId78" w:anchor=":~:text=Tesco%20and%20Sainsbury's%20had%20the,Sainsbury's%2C%20Asda%2C%20and%20Morrisons">
        <w:r>
          <w:rPr>
            <w:rFonts w:ascii="Times New Roman" w:eastAsia="Times New Roman" w:hAnsi="Times New Roman" w:cs="Times New Roman"/>
            <w:color w:val="1155CC"/>
            <w:sz w:val="24"/>
            <w:szCs w:val="24"/>
            <w:u w:val="single"/>
          </w:rPr>
          <w:t>https://www.statista.com/statistics/280208/grocery-market-share-in-the-united-kingdom-uk/#:~:text=Tesco%20and%20Sainsbury's%20had%20the,Sainsbury's%2C%20Asda%2C%20and%20Morrisons</w:t>
        </w:r>
      </w:hyperlink>
      <w:r>
        <w:rPr>
          <w:rFonts w:ascii="Times New Roman" w:eastAsia="Times New Roman" w:hAnsi="Times New Roman" w:cs="Times New Roman"/>
          <w:sz w:val="24"/>
          <w:szCs w:val="24"/>
        </w:rPr>
        <w:t xml:space="preserve">. </w:t>
      </w:r>
    </w:p>
    <w:p w14:paraId="03B1EAF6" w14:textId="77777777" w:rsidR="00B3581B" w:rsidRDefault="00D673CD">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13 </w:t>
      </w:r>
      <w:hyperlink r:id="rId79">
        <w:r>
          <w:rPr>
            <w:rFonts w:ascii="Times New Roman" w:eastAsia="Times New Roman" w:hAnsi="Times New Roman" w:cs="Times New Roman"/>
            <w:color w:val="1155CC"/>
            <w:sz w:val="24"/>
            <w:szCs w:val="24"/>
            <w:u w:val="single"/>
          </w:rPr>
          <w:t>https://www.kantar.com/campaigns/grocery-market-share</w:t>
        </w:r>
      </w:hyperlink>
      <w:r>
        <w:rPr>
          <w:rFonts w:ascii="Times New Roman" w:eastAsia="Times New Roman" w:hAnsi="Times New Roman" w:cs="Times New Roman"/>
          <w:sz w:val="24"/>
          <w:szCs w:val="24"/>
        </w:rPr>
        <w:t xml:space="preserve"> </w:t>
      </w:r>
    </w:p>
    <w:p w14:paraId="5B8FA44D" w14:textId="77777777" w:rsidR="00B3581B" w:rsidRDefault="00D673CD">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14</w:t>
      </w:r>
      <w:hyperlink r:id="rId80" w:anchor=":~:text=As%20for%20the%20other%20UK,format%20supermarket%20and%20online%20channels">
        <w:r>
          <w:rPr>
            <w:rFonts w:ascii="Times New Roman" w:eastAsia="Times New Roman" w:hAnsi="Times New Roman" w:cs="Times New Roman"/>
            <w:color w:val="1155CC"/>
            <w:sz w:val="24"/>
            <w:szCs w:val="24"/>
            <w:u w:val="single"/>
          </w:rPr>
          <w:t>https://www.grocerygazette.co.uk/2023/05/23/supermarket-share-data-kantar/#:~:text=As%20for%20the%20other%20UK,format%20 supermarket%20and%20online%20 channels</w:t>
        </w:r>
      </w:hyperlink>
      <w:r>
        <w:rPr>
          <w:rFonts w:ascii="Times New Roman" w:eastAsia="Times New Roman" w:hAnsi="Times New Roman" w:cs="Times New Roman"/>
          <w:sz w:val="24"/>
          <w:szCs w:val="24"/>
        </w:rPr>
        <w:t xml:space="preserve"> </w:t>
      </w:r>
    </w:p>
    <w:p w14:paraId="309EFC02" w14:textId="77777777" w:rsidR="00B3581B" w:rsidRDefault="00D673CD">
      <w:pPr>
        <w:pBdr>
          <w:top w:val="nil"/>
          <w:left w:val="nil"/>
          <w:bottom w:val="nil"/>
          <w:right w:val="nil"/>
          <w:between w:val="nil"/>
        </w:pBdr>
        <w:spacing w:line="240" w:lineRule="auto"/>
      </w:pPr>
      <w:r>
        <w:rPr>
          <w:rFonts w:ascii="Times New Roman" w:eastAsia="Times New Roman" w:hAnsi="Times New Roman" w:cs="Times New Roman"/>
          <w:sz w:val="24"/>
          <w:szCs w:val="24"/>
          <w:vertAlign w:val="superscript"/>
        </w:rPr>
        <w:t>15</w:t>
      </w:r>
      <w:hyperlink r:id="rId81">
        <w:r>
          <w:rPr>
            <w:rFonts w:ascii="Times New Roman" w:eastAsia="Times New Roman" w:hAnsi="Times New Roman" w:cs="Times New Roman"/>
            <w:color w:val="1155CC"/>
            <w:sz w:val="24"/>
            <w:szCs w:val="24"/>
            <w:u w:val="single"/>
          </w:rPr>
          <w:t>https://www.theguardian.com/food/2022/feb/24/yes-we-can-how-we-are-falling-in-love-with-tinned-fish-from-artisanal-anchovies-to-vintage-sardines</w:t>
        </w:r>
      </w:hyperlink>
      <w:r>
        <w:rPr>
          <w:rFonts w:ascii="Times New Roman" w:eastAsia="Times New Roman" w:hAnsi="Times New Roman" w:cs="Times New Roman"/>
          <w:color w:val="1155CC"/>
          <w:sz w:val="24"/>
          <w:szCs w:val="24"/>
          <w:u w:val="single"/>
        </w:rPr>
        <w:t xml:space="preserve"> </w:t>
      </w:r>
    </w:p>
    <w:p w14:paraId="5E36B0FE" w14:textId="77777777" w:rsidR="00B3581B" w:rsidRDefault="00D673CD">
      <w:pPr>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vertAlign w:val="superscript"/>
        </w:rPr>
        <w:t>16</w:t>
      </w:r>
      <w:r>
        <w:rPr>
          <w:rFonts w:ascii="Times New Roman" w:eastAsia="Times New Roman" w:hAnsi="Times New Roman" w:cs="Times New Roman"/>
          <w:sz w:val="24"/>
          <w:szCs w:val="24"/>
        </w:rPr>
        <w:t xml:space="preserve"> </w:t>
      </w:r>
      <w:r>
        <w:rPr>
          <w:vertAlign w:val="superscript"/>
        </w:rPr>
        <w:t xml:space="preserve"> </w:t>
      </w:r>
      <w:hyperlink r:id="rId82">
        <w:r>
          <w:rPr>
            <w:rFonts w:ascii="Times New Roman" w:eastAsia="Times New Roman" w:hAnsi="Times New Roman" w:cs="Times New Roman"/>
            <w:color w:val="1155CC"/>
            <w:sz w:val="24"/>
            <w:szCs w:val="24"/>
            <w:u w:val="single"/>
          </w:rPr>
          <w:t>EU, US canned tuna imports boom in 2020; Middle East markets buck trend - Undercurrent News</w:t>
        </w:r>
      </w:hyperlink>
    </w:p>
    <w:p w14:paraId="7330D910" w14:textId="77777777" w:rsidR="00B3581B" w:rsidRDefault="00D673CD">
      <w:pPr>
        <w:pBdr>
          <w:top w:val="nil"/>
          <w:left w:val="nil"/>
          <w:bottom w:val="nil"/>
          <w:right w:val="nil"/>
          <w:between w:val="nil"/>
        </w:pBdr>
        <w:spacing w:line="240" w:lineRule="auto"/>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vertAlign w:val="superscript"/>
        </w:rPr>
        <w:t>17</w:t>
      </w:r>
      <w:r>
        <w:rPr>
          <w:rFonts w:ascii="Times New Roman" w:eastAsia="Times New Roman" w:hAnsi="Times New Roman" w:cs="Times New Roman"/>
          <w:sz w:val="24"/>
          <w:szCs w:val="24"/>
          <w:highlight w:val="white"/>
        </w:rPr>
        <w:t xml:space="preserve"> The European market potential for canned fish | CBI</w:t>
      </w:r>
    </w:p>
    <w:p w14:paraId="34041E05" w14:textId="77777777" w:rsidR="00B3581B" w:rsidRDefault="00D673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18</w:t>
      </w:r>
      <w:r>
        <w:rPr>
          <w:rFonts w:ascii="Times New Roman" w:eastAsia="Times New Roman" w:hAnsi="Times New Roman" w:cs="Times New Roman"/>
          <w:sz w:val="24"/>
          <w:szCs w:val="24"/>
        </w:rPr>
        <w:t xml:space="preserve"> MSC UK Tuna Shopper Report 2022</w:t>
      </w:r>
    </w:p>
    <w:p w14:paraId="1D006C2D" w14:textId="77777777" w:rsidR="00B3581B" w:rsidRDefault="00D67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EUMOFA (The European Market Observatory for fisheries and aquaculture)</w:t>
      </w:r>
    </w:p>
    <w:p w14:paraId="3442C354" w14:textId="77777777" w:rsidR="00B3581B" w:rsidRDefault="00D67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EUROSTAT</w:t>
      </w:r>
    </w:p>
    <w:p w14:paraId="004C4436" w14:textId="77777777" w:rsidR="00B3581B" w:rsidRDefault="00D67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Statista</w:t>
      </w:r>
    </w:p>
    <w:p w14:paraId="08E1852A" w14:textId="77777777" w:rsidR="00B3581B" w:rsidRDefault="00D67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Nielsen pētījumu aģentūras dati</w:t>
      </w:r>
    </w:p>
    <w:p w14:paraId="4EBE62EB" w14:textId="77777777" w:rsidR="00B3581B" w:rsidRDefault="007831BB">
      <w:pPr>
        <w:spacing w:before="240" w:line="240" w:lineRule="auto"/>
        <w:jc w:val="both"/>
        <w:rPr>
          <w:rFonts w:ascii="Times New Roman" w:eastAsia="Times New Roman" w:hAnsi="Times New Roman" w:cs="Times New Roman"/>
          <w:sz w:val="24"/>
          <w:szCs w:val="24"/>
        </w:rPr>
      </w:pPr>
      <w:hyperlink r:id="rId83">
        <w:r w:rsidR="00D673CD">
          <w:rPr>
            <w:rFonts w:ascii="Times New Roman" w:eastAsia="Times New Roman" w:hAnsi="Times New Roman" w:cs="Times New Roman"/>
            <w:color w:val="1155CC"/>
            <w:sz w:val="24"/>
            <w:szCs w:val="24"/>
            <w:u w:val="single"/>
          </w:rPr>
          <w:t>https://www.gov.uk/government/statistics/food-statistics-pocketbook/food-statistics-in-your-pocket</w:t>
        </w:r>
      </w:hyperlink>
      <w:r w:rsidR="00D673CD">
        <w:rPr>
          <w:rFonts w:ascii="Times New Roman" w:eastAsia="Times New Roman" w:hAnsi="Times New Roman" w:cs="Times New Roman"/>
          <w:sz w:val="24"/>
          <w:szCs w:val="24"/>
        </w:rPr>
        <w:t xml:space="preserve"> </w:t>
      </w:r>
    </w:p>
    <w:p w14:paraId="78E59E3C" w14:textId="77777777" w:rsidR="00B3581B" w:rsidRDefault="007831BB">
      <w:pPr>
        <w:spacing w:before="240" w:line="240" w:lineRule="auto"/>
        <w:jc w:val="both"/>
        <w:rPr>
          <w:rFonts w:ascii="Times New Roman" w:eastAsia="Times New Roman" w:hAnsi="Times New Roman" w:cs="Times New Roman"/>
          <w:color w:val="1155CC"/>
          <w:sz w:val="24"/>
          <w:szCs w:val="24"/>
          <w:u w:val="single"/>
        </w:rPr>
      </w:pPr>
      <w:hyperlink r:id="rId84">
        <w:r w:rsidR="00D673CD">
          <w:rPr>
            <w:rFonts w:ascii="Times New Roman" w:eastAsia="Times New Roman" w:hAnsi="Times New Roman" w:cs="Times New Roman"/>
            <w:color w:val="1155CC"/>
            <w:sz w:val="24"/>
            <w:szCs w:val="24"/>
            <w:u w:val="single"/>
          </w:rPr>
          <w:t>https://store.mintel.com/report/uk-brand-overview-food-market-report</w:t>
        </w:r>
      </w:hyperlink>
    </w:p>
    <w:p w14:paraId="1BF462A7" w14:textId="77777777" w:rsidR="00B3581B" w:rsidRDefault="007831BB">
      <w:pPr>
        <w:spacing w:before="240" w:line="240" w:lineRule="auto"/>
        <w:jc w:val="both"/>
        <w:rPr>
          <w:rFonts w:ascii="Times New Roman" w:eastAsia="Times New Roman" w:hAnsi="Times New Roman" w:cs="Times New Roman"/>
          <w:sz w:val="24"/>
          <w:szCs w:val="24"/>
        </w:rPr>
      </w:pPr>
      <w:hyperlink r:id="rId85">
        <w:r w:rsidR="00D673CD">
          <w:rPr>
            <w:rFonts w:ascii="Times New Roman" w:eastAsia="Times New Roman" w:hAnsi="Times New Roman" w:cs="Times New Roman"/>
            <w:color w:val="1155CC"/>
            <w:sz w:val="24"/>
            <w:szCs w:val="24"/>
            <w:u w:val="single"/>
          </w:rPr>
          <w:t>https://www.efsa.europa.eu/en/data-report/food-consumption-data</w:t>
        </w:r>
      </w:hyperlink>
      <w:r w:rsidR="00D673CD">
        <w:rPr>
          <w:rFonts w:ascii="Times New Roman" w:eastAsia="Times New Roman" w:hAnsi="Times New Roman" w:cs="Times New Roman"/>
          <w:sz w:val="24"/>
          <w:szCs w:val="24"/>
        </w:rPr>
        <w:t xml:space="preserve"> </w:t>
      </w:r>
    </w:p>
    <w:sectPr w:rsidR="00B3581B">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ACC98" w14:textId="77777777" w:rsidR="007D62A1" w:rsidRDefault="007D62A1">
      <w:pPr>
        <w:spacing w:line="240" w:lineRule="auto"/>
      </w:pPr>
      <w:r>
        <w:separator/>
      </w:r>
    </w:p>
  </w:endnote>
  <w:endnote w:type="continuationSeparator" w:id="0">
    <w:p w14:paraId="07911FB0" w14:textId="77777777" w:rsidR="007D62A1" w:rsidRDefault="007D62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rage">
    <w:charset w:val="00"/>
    <w:family w:val="auto"/>
    <w:pitch w:val="default"/>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7A6CD" w14:textId="67E082FA" w:rsidR="00B3581B" w:rsidRDefault="00D673CD">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7831BB">
      <w:rPr>
        <w:rFonts w:ascii="Times New Roman" w:eastAsia="Times New Roman" w:hAnsi="Times New Roman" w:cs="Times New Roman"/>
        <w:noProof/>
        <w:sz w:val="20"/>
        <w:szCs w:val="20"/>
      </w:rPr>
      <w:t>20</w:t>
    </w:r>
    <w:r>
      <w:rPr>
        <w:rFonts w:ascii="Times New Roman" w:eastAsia="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98F11" w14:textId="77777777" w:rsidR="00B3581B" w:rsidRDefault="00B358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6977B" w14:textId="77777777" w:rsidR="007D62A1" w:rsidRDefault="007D62A1">
      <w:pPr>
        <w:spacing w:line="240" w:lineRule="auto"/>
      </w:pPr>
      <w:r>
        <w:separator/>
      </w:r>
    </w:p>
  </w:footnote>
  <w:footnote w:type="continuationSeparator" w:id="0">
    <w:p w14:paraId="27AFA1B3" w14:textId="77777777" w:rsidR="007D62A1" w:rsidRDefault="007D62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E3E25" w14:textId="77777777" w:rsidR="00B3581B" w:rsidRDefault="00B3581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21F0F"/>
    <w:multiLevelType w:val="multilevel"/>
    <w:tmpl w:val="86AC0E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BE1531"/>
    <w:multiLevelType w:val="multilevel"/>
    <w:tmpl w:val="774AD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6A3625"/>
    <w:multiLevelType w:val="multilevel"/>
    <w:tmpl w:val="AB94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027099"/>
    <w:multiLevelType w:val="multilevel"/>
    <w:tmpl w:val="C4E87C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AED1AF3"/>
    <w:multiLevelType w:val="multilevel"/>
    <w:tmpl w:val="11E007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777358F"/>
    <w:multiLevelType w:val="multilevel"/>
    <w:tmpl w:val="B48869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BE5268A"/>
    <w:multiLevelType w:val="multilevel"/>
    <w:tmpl w:val="7CA8A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A8447C"/>
    <w:multiLevelType w:val="multilevel"/>
    <w:tmpl w:val="FF9EF8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5E546B6"/>
    <w:multiLevelType w:val="hybridMultilevel"/>
    <w:tmpl w:val="C67E4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BA5AC3"/>
    <w:multiLevelType w:val="multilevel"/>
    <w:tmpl w:val="8DF20CE4"/>
    <w:lvl w:ilvl="0">
      <w:start w:val="1"/>
      <w:numFmt w:val="decimal"/>
      <w:lvlText w:val="%1."/>
      <w:lvlJc w:val="right"/>
      <w:pPr>
        <w:ind w:left="720" w:hanging="360"/>
      </w:pPr>
      <w:rPr>
        <w:rFonts w:ascii="Times New Roman" w:eastAsia="Times New Roman" w:hAnsi="Times New Roman" w:cs="Times New Roman"/>
        <w:b w:val="0"/>
        <w:i w:val="0"/>
        <w:smallCaps w:val="0"/>
        <w:strike w:val="0"/>
        <w:color w:val="000000"/>
        <w:sz w:val="38"/>
        <w:szCs w:val="38"/>
        <w:u w:val="none"/>
        <w:shd w:val="clear" w:color="auto" w:fill="auto"/>
        <w:vertAlign w:val="baseline"/>
      </w:rPr>
    </w:lvl>
    <w:lvl w:ilvl="1">
      <w:start w:val="1"/>
      <w:numFmt w:val="lowerLetter"/>
      <w:lvlText w:val="%2."/>
      <w:lvlJc w:val="right"/>
      <w:pPr>
        <w:ind w:left="1440" w:hanging="360"/>
      </w:pPr>
      <w:rPr>
        <w:rFonts w:ascii="Average" w:eastAsia="Average" w:hAnsi="Average" w:cs="Average"/>
        <w:b w:val="0"/>
        <w:i w:val="0"/>
        <w:smallCaps w:val="0"/>
        <w:strike w:val="0"/>
        <w:color w:val="CACACA"/>
        <w:sz w:val="28"/>
        <w:szCs w:val="28"/>
        <w:u w:val="none"/>
        <w:shd w:val="clear" w:color="auto" w:fill="auto"/>
        <w:vertAlign w:val="baseline"/>
      </w:rPr>
    </w:lvl>
    <w:lvl w:ilvl="2">
      <w:start w:val="1"/>
      <w:numFmt w:val="lowerRoman"/>
      <w:lvlText w:val="%3."/>
      <w:lvlJc w:val="right"/>
      <w:pPr>
        <w:ind w:left="2160" w:hanging="360"/>
      </w:pPr>
      <w:rPr>
        <w:rFonts w:ascii="Average" w:eastAsia="Average" w:hAnsi="Average" w:cs="Average"/>
        <w:b w:val="0"/>
        <w:i w:val="0"/>
        <w:smallCaps w:val="0"/>
        <w:strike w:val="0"/>
        <w:color w:val="CACACA"/>
        <w:sz w:val="28"/>
        <w:szCs w:val="28"/>
        <w:u w:val="none"/>
        <w:shd w:val="clear" w:color="auto" w:fill="auto"/>
        <w:vertAlign w:val="baseline"/>
      </w:rPr>
    </w:lvl>
    <w:lvl w:ilvl="3">
      <w:start w:val="1"/>
      <w:numFmt w:val="decimal"/>
      <w:lvlText w:val="%4."/>
      <w:lvlJc w:val="right"/>
      <w:pPr>
        <w:ind w:left="2880" w:hanging="360"/>
      </w:pPr>
      <w:rPr>
        <w:rFonts w:ascii="Average" w:eastAsia="Average" w:hAnsi="Average" w:cs="Average"/>
        <w:b w:val="0"/>
        <w:i w:val="0"/>
        <w:smallCaps w:val="0"/>
        <w:strike w:val="0"/>
        <w:color w:val="CACACA"/>
        <w:sz w:val="28"/>
        <w:szCs w:val="28"/>
        <w:u w:val="none"/>
        <w:shd w:val="clear" w:color="auto" w:fill="auto"/>
        <w:vertAlign w:val="baseline"/>
      </w:rPr>
    </w:lvl>
    <w:lvl w:ilvl="4">
      <w:start w:val="1"/>
      <w:numFmt w:val="lowerLetter"/>
      <w:lvlText w:val="%5."/>
      <w:lvlJc w:val="right"/>
      <w:pPr>
        <w:ind w:left="3600" w:hanging="360"/>
      </w:pPr>
      <w:rPr>
        <w:rFonts w:ascii="Average" w:eastAsia="Average" w:hAnsi="Average" w:cs="Average"/>
        <w:b w:val="0"/>
        <w:i w:val="0"/>
        <w:smallCaps w:val="0"/>
        <w:strike w:val="0"/>
        <w:color w:val="CACACA"/>
        <w:sz w:val="28"/>
        <w:szCs w:val="28"/>
        <w:u w:val="none"/>
        <w:shd w:val="clear" w:color="auto" w:fill="auto"/>
        <w:vertAlign w:val="baseline"/>
      </w:rPr>
    </w:lvl>
    <w:lvl w:ilvl="5">
      <w:start w:val="1"/>
      <w:numFmt w:val="lowerRoman"/>
      <w:lvlText w:val="%6."/>
      <w:lvlJc w:val="right"/>
      <w:pPr>
        <w:ind w:left="4320" w:hanging="360"/>
      </w:pPr>
      <w:rPr>
        <w:rFonts w:ascii="Average" w:eastAsia="Average" w:hAnsi="Average" w:cs="Average"/>
        <w:b w:val="0"/>
        <w:i w:val="0"/>
        <w:smallCaps w:val="0"/>
        <w:strike w:val="0"/>
        <w:color w:val="CACACA"/>
        <w:sz w:val="28"/>
        <w:szCs w:val="28"/>
        <w:u w:val="none"/>
        <w:shd w:val="clear" w:color="auto" w:fill="auto"/>
        <w:vertAlign w:val="baseline"/>
      </w:rPr>
    </w:lvl>
    <w:lvl w:ilvl="6">
      <w:start w:val="1"/>
      <w:numFmt w:val="decimal"/>
      <w:lvlText w:val="%7."/>
      <w:lvlJc w:val="right"/>
      <w:pPr>
        <w:ind w:left="5040" w:hanging="360"/>
      </w:pPr>
      <w:rPr>
        <w:rFonts w:ascii="Average" w:eastAsia="Average" w:hAnsi="Average" w:cs="Average"/>
        <w:b w:val="0"/>
        <w:i w:val="0"/>
        <w:smallCaps w:val="0"/>
        <w:strike w:val="0"/>
        <w:color w:val="CACACA"/>
        <w:sz w:val="28"/>
        <w:szCs w:val="28"/>
        <w:u w:val="none"/>
        <w:shd w:val="clear" w:color="auto" w:fill="auto"/>
        <w:vertAlign w:val="baseline"/>
      </w:rPr>
    </w:lvl>
    <w:lvl w:ilvl="7">
      <w:start w:val="1"/>
      <w:numFmt w:val="lowerLetter"/>
      <w:lvlText w:val="%8."/>
      <w:lvlJc w:val="right"/>
      <w:pPr>
        <w:ind w:left="5760" w:hanging="360"/>
      </w:pPr>
      <w:rPr>
        <w:rFonts w:ascii="Average" w:eastAsia="Average" w:hAnsi="Average" w:cs="Average"/>
        <w:b w:val="0"/>
        <w:i w:val="0"/>
        <w:smallCaps w:val="0"/>
        <w:strike w:val="0"/>
        <w:color w:val="CACACA"/>
        <w:sz w:val="28"/>
        <w:szCs w:val="28"/>
        <w:u w:val="none"/>
        <w:shd w:val="clear" w:color="auto" w:fill="auto"/>
        <w:vertAlign w:val="baseline"/>
      </w:rPr>
    </w:lvl>
    <w:lvl w:ilvl="8">
      <w:start w:val="1"/>
      <w:numFmt w:val="lowerRoman"/>
      <w:lvlText w:val="%9."/>
      <w:lvlJc w:val="right"/>
      <w:pPr>
        <w:ind w:left="6480" w:hanging="360"/>
      </w:pPr>
      <w:rPr>
        <w:rFonts w:ascii="Average" w:eastAsia="Average" w:hAnsi="Average" w:cs="Average"/>
        <w:b w:val="0"/>
        <w:i w:val="0"/>
        <w:smallCaps w:val="0"/>
        <w:strike w:val="0"/>
        <w:color w:val="CACACA"/>
        <w:sz w:val="28"/>
        <w:szCs w:val="28"/>
        <w:u w:val="none"/>
        <w:shd w:val="clear" w:color="auto" w:fill="auto"/>
        <w:vertAlign w:val="baseline"/>
      </w:rPr>
    </w:lvl>
  </w:abstractNum>
  <w:num w:numId="1">
    <w:abstractNumId w:val="5"/>
  </w:num>
  <w:num w:numId="2">
    <w:abstractNumId w:val="9"/>
  </w:num>
  <w:num w:numId="3">
    <w:abstractNumId w:val="3"/>
  </w:num>
  <w:num w:numId="4">
    <w:abstractNumId w:val="7"/>
  </w:num>
  <w:num w:numId="5">
    <w:abstractNumId w:val="4"/>
  </w:num>
  <w:num w:numId="6">
    <w:abstractNumId w:val="1"/>
  </w:num>
  <w:num w:numId="7">
    <w:abstractNumId w:val="8"/>
  </w:num>
  <w:num w:numId="8">
    <w:abstractNumId w:val="6"/>
  </w:num>
  <w:num w:numId="9">
    <w:abstractNumId w:val="2"/>
  </w:num>
  <w:num w:numId="10">
    <w:abstractNumId w:val="0"/>
    <w:lvlOverride w:ilvl="0">
      <w:lvl w:ilvl="0">
        <w:numFmt w:val="decimal"/>
        <w:lvlText w:val="%1."/>
        <w:lvlJc w:val="left"/>
      </w:lvl>
    </w:lvlOverride>
  </w:num>
  <w:num w:numId="11">
    <w:abstractNumId w:val="0"/>
    <w:lvlOverride w:ilvl="0">
      <w:lvl w:ilvl="0">
        <w:numFmt w:val="decimal"/>
        <w:lvlText w:val="%1."/>
        <w:lvlJc w:val="left"/>
      </w:lvl>
    </w:lvlOverride>
  </w:num>
  <w:num w:numId="12">
    <w:abstractNumId w:val="0"/>
    <w:lvlOverride w:ilvl="0">
      <w:lvl w:ilvl="0">
        <w:numFmt w:val="decimal"/>
        <w:lvlText w:val="%1."/>
        <w:lvlJc w:val="left"/>
      </w:lvl>
    </w:lvlOverride>
  </w:num>
  <w:num w:numId="13">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81B"/>
    <w:rsid w:val="000145EC"/>
    <w:rsid w:val="000464CD"/>
    <w:rsid w:val="000A38E8"/>
    <w:rsid w:val="00193663"/>
    <w:rsid w:val="00203CDE"/>
    <w:rsid w:val="00297126"/>
    <w:rsid w:val="002B31EC"/>
    <w:rsid w:val="002E2546"/>
    <w:rsid w:val="00353FCE"/>
    <w:rsid w:val="00415104"/>
    <w:rsid w:val="00456B5A"/>
    <w:rsid w:val="004F3A1E"/>
    <w:rsid w:val="0057161D"/>
    <w:rsid w:val="00656792"/>
    <w:rsid w:val="006939A8"/>
    <w:rsid w:val="007118DC"/>
    <w:rsid w:val="00772ACC"/>
    <w:rsid w:val="007831BB"/>
    <w:rsid w:val="007D62A1"/>
    <w:rsid w:val="00807B28"/>
    <w:rsid w:val="00936195"/>
    <w:rsid w:val="009A622C"/>
    <w:rsid w:val="009B021F"/>
    <w:rsid w:val="009C39F1"/>
    <w:rsid w:val="00B3581B"/>
    <w:rsid w:val="00C535AE"/>
    <w:rsid w:val="00D673CD"/>
    <w:rsid w:val="00EC4373"/>
    <w:rsid w:val="00EE00AF"/>
    <w:rsid w:val="00F809B1"/>
    <w:rsid w:val="00F817ED"/>
    <w:rsid w:val="00FD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CC832"/>
  <w15:docId w15:val="{1E04486E-AA27-4FFB-9732-D7A5DD59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autors">
    <w:name w:val="autors"/>
    <w:basedOn w:val="Normal"/>
    <w:rsid w:val="00807B28"/>
    <w:pPr>
      <w:spacing w:before="120" w:after="240" w:line="240" w:lineRule="auto"/>
    </w:pPr>
    <w:rPr>
      <w:rFonts w:ascii="Times New Roman" w:eastAsia="Times New Roman" w:hAnsi="Times New Roman" w:cs="Arial Unicode MS"/>
      <w:sz w:val="24"/>
      <w:szCs w:val="24"/>
      <w:lang w:val="lv-LV"/>
    </w:rPr>
  </w:style>
  <w:style w:type="paragraph" w:styleId="TOC1">
    <w:name w:val="toc 1"/>
    <w:basedOn w:val="Normal"/>
    <w:next w:val="Normal"/>
    <w:autoRedefine/>
    <w:uiPriority w:val="39"/>
    <w:rsid w:val="00456B5A"/>
    <w:pPr>
      <w:tabs>
        <w:tab w:val="right" w:leader="dot" w:pos="8296"/>
      </w:tabs>
      <w:spacing w:before="120" w:after="120" w:line="240" w:lineRule="auto"/>
    </w:pPr>
    <w:rPr>
      <w:rFonts w:ascii="Times New Roman Bold" w:eastAsia="Times New Roman" w:hAnsi="Times New Roman Bold" w:cs="Times New Roman"/>
      <w:b/>
      <w:caps/>
      <w:sz w:val="24"/>
      <w:szCs w:val="24"/>
      <w:lang w:val="lv-LV" w:eastAsia="ru-RU"/>
    </w:rPr>
  </w:style>
  <w:style w:type="paragraph" w:styleId="TOC3">
    <w:name w:val="toc 3"/>
    <w:basedOn w:val="Normal"/>
    <w:next w:val="Normal"/>
    <w:autoRedefine/>
    <w:uiPriority w:val="39"/>
    <w:rsid w:val="00807B28"/>
    <w:pPr>
      <w:tabs>
        <w:tab w:val="left" w:pos="1320"/>
        <w:tab w:val="right" w:leader="dot" w:pos="8296"/>
      </w:tabs>
      <w:spacing w:line="240" w:lineRule="auto"/>
      <w:jc w:val="both"/>
    </w:pPr>
    <w:rPr>
      <w:rFonts w:ascii="Times New Roman" w:eastAsia="Times New Roman" w:hAnsi="Times New Roman" w:cs="Times New Roman"/>
      <w:b/>
      <w:szCs w:val="24"/>
      <w:lang w:val="lv-LV" w:eastAsia="ru-RU"/>
    </w:rPr>
  </w:style>
  <w:style w:type="paragraph" w:styleId="TOC2">
    <w:name w:val="toc 2"/>
    <w:basedOn w:val="Normal"/>
    <w:next w:val="Normal"/>
    <w:autoRedefine/>
    <w:uiPriority w:val="39"/>
    <w:rsid w:val="009A622C"/>
    <w:pPr>
      <w:tabs>
        <w:tab w:val="right" w:leader="dot" w:pos="8296"/>
      </w:tabs>
      <w:spacing w:before="60" w:line="240" w:lineRule="auto"/>
      <w:ind w:left="238"/>
      <w:jc w:val="both"/>
    </w:pPr>
    <w:rPr>
      <w:rFonts w:ascii="Times New Roman" w:eastAsia="Times New Roman" w:hAnsi="Times New Roman" w:cs="Times New Roman"/>
      <w:noProof/>
      <w:sz w:val="24"/>
      <w:szCs w:val="24"/>
      <w:lang w:val="lv-LV" w:eastAsia="ru-RU"/>
    </w:rPr>
  </w:style>
  <w:style w:type="character" w:styleId="Hyperlink">
    <w:name w:val="Hyperlink"/>
    <w:uiPriority w:val="99"/>
    <w:rsid w:val="00807B28"/>
    <w:rPr>
      <w:color w:val="0000FF"/>
      <w:u w:val="single"/>
    </w:rPr>
  </w:style>
  <w:style w:type="paragraph" w:customStyle="1" w:styleId="Saturs">
    <w:name w:val="Saturs"/>
    <w:basedOn w:val="Normal"/>
    <w:autoRedefine/>
    <w:rsid w:val="00807B28"/>
    <w:pPr>
      <w:tabs>
        <w:tab w:val="right" w:leader="dot" w:pos="8296"/>
      </w:tabs>
      <w:spacing w:before="120" w:line="240" w:lineRule="auto"/>
      <w:contextualSpacing/>
      <w:jc w:val="both"/>
    </w:pPr>
    <w:rPr>
      <w:rFonts w:ascii="Times New Roman" w:eastAsia="Times New Roman" w:hAnsi="Times New Roman" w:cs="Times New Roman"/>
      <w:b/>
      <w:sz w:val="32"/>
      <w:szCs w:val="24"/>
      <w:lang w:val="lv-LV" w:eastAsia="ru-RU"/>
    </w:rPr>
  </w:style>
  <w:style w:type="paragraph" w:styleId="ListParagraph">
    <w:name w:val="List Paragraph"/>
    <w:basedOn w:val="Normal"/>
    <w:uiPriority w:val="34"/>
    <w:qFormat/>
    <w:rsid w:val="00772ACC"/>
    <w:pPr>
      <w:ind w:left="720"/>
      <w:contextualSpacing/>
    </w:pPr>
  </w:style>
  <w:style w:type="character" w:customStyle="1" w:styleId="UnresolvedMention1">
    <w:name w:val="Unresolved Mention1"/>
    <w:basedOn w:val="DefaultParagraphFont"/>
    <w:uiPriority w:val="99"/>
    <w:semiHidden/>
    <w:unhideWhenUsed/>
    <w:rsid w:val="002E2546"/>
    <w:rPr>
      <w:color w:val="605E5C"/>
      <w:shd w:val="clear" w:color="auto" w:fill="E1DFDD"/>
    </w:rPr>
  </w:style>
  <w:style w:type="paragraph" w:styleId="BalloonText">
    <w:name w:val="Balloon Text"/>
    <w:basedOn w:val="Normal"/>
    <w:link w:val="BalloonTextChar"/>
    <w:uiPriority w:val="99"/>
    <w:semiHidden/>
    <w:unhideWhenUsed/>
    <w:rsid w:val="00D673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3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14877">
      <w:bodyDiv w:val="1"/>
      <w:marLeft w:val="0"/>
      <w:marRight w:val="0"/>
      <w:marTop w:val="0"/>
      <w:marBottom w:val="0"/>
      <w:divBdr>
        <w:top w:val="none" w:sz="0" w:space="0" w:color="auto"/>
        <w:left w:val="none" w:sz="0" w:space="0" w:color="auto"/>
        <w:bottom w:val="none" w:sz="0" w:space="0" w:color="auto"/>
        <w:right w:val="none" w:sz="0" w:space="0" w:color="auto"/>
      </w:divBdr>
    </w:div>
    <w:div w:id="1554538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www.coop.co.uk/" TargetMode="External"/><Relationship Id="rId42" Type="http://schemas.openxmlformats.org/officeDocument/2006/relationships/hyperlink" Target="https://www.sainsburys.co.uk/gol-ui/SearchResults/canned%20fish" TargetMode="External"/><Relationship Id="rId47" Type="http://schemas.openxmlformats.org/officeDocument/2006/relationships/footer" Target="footer1.xml"/><Relationship Id="rId63" Type="http://schemas.openxmlformats.org/officeDocument/2006/relationships/image" Target="media/image32.png"/><Relationship Id="rId68" Type="http://schemas.openxmlformats.org/officeDocument/2006/relationships/image" Target="media/image37.png"/><Relationship Id="rId84" Type="http://schemas.openxmlformats.org/officeDocument/2006/relationships/hyperlink" Target="https://store.mintel.com/report/uk-brand-overview-food-market-report" TargetMode="External"/><Relationship Id="rId16" Type="http://schemas.openxmlformats.org/officeDocument/2006/relationships/hyperlink" Target="https://www.asda.com/" TargetMode="External"/><Relationship Id="rId11" Type="http://schemas.openxmlformats.org/officeDocument/2006/relationships/hyperlink" Target="https://lv.wikipedia.org/wiki/Ang%C4%BCu_valoda" TargetMode="External"/><Relationship Id="rId32" Type="http://schemas.openxmlformats.org/officeDocument/2006/relationships/hyperlink" Target="https://en.wikipedia.org/wiki/Mitsubishi_Corporation" TargetMode="External"/><Relationship Id="rId37"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image" Target="media/image27.png"/><Relationship Id="rId74" Type="http://schemas.openxmlformats.org/officeDocument/2006/relationships/hyperlink" Target="https://www.saltiegirl.com/menus-london/" TargetMode="External"/><Relationship Id="rId79" Type="http://schemas.openxmlformats.org/officeDocument/2006/relationships/hyperlink" Target="https://www.kantar.com/campaigns/grocery-market-share" TargetMode="External"/><Relationship Id="rId5" Type="http://schemas.openxmlformats.org/officeDocument/2006/relationships/footnotes" Target="footnotes.xml"/><Relationship Id="rId19" Type="http://schemas.openxmlformats.org/officeDocument/2006/relationships/hyperlink" Target="https://www.lidl.co.uk/" TargetMode="External"/><Relationship Id="rId14" Type="http://schemas.openxmlformats.org/officeDocument/2006/relationships/hyperlink" Target="https://www.tesco.com/" TargetMode="External"/><Relationship Id="rId22" Type="http://schemas.openxmlformats.org/officeDocument/2006/relationships/image" Target="media/image5.jpg"/><Relationship Id="rId27" Type="http://schemas.openxmlformats.org/officeDocument/2006/relationships/hyperlink" Target="http://www.john-west.co.uk/" TargetMode="External"/><Relationship Id="rId30" Type="http://schemas.openxmlformats.org/officeDocument/2006/relationships/hyperlink" Target="https://en.wikipedia.org/wiki/Buitoni" TargetMode="External"/><Relationship Id="rId35" Type="http://schemas.openxmlformats.org/officeDocument/2006/relationships/image" Target="media/image13.png"/><Relationship Id="rId43" Type="http://schemas.openxmlformats.org/officeDocument/2006/relationships/image" Target="media/image18.png"/><Relationship Id="rId48" Type="http://schemas.openxmlformats.org/officeDocument/2006/relationships/footer" Target="footer2.xml"/><Relationship Id="rId56" Type="http://schemas.openxmlformats.org/officeDocument/2006/relationships/image" Target="media/image25.jpg"/><Relationship Id="rId64" Type="http://schemas.openxmlformats.org/officeDocument/2006/relationships/image" Target="media/image33.png"/><Relationship Id="rId69" Type="http://schemas.openxmlformats.org/officeDocument/2006/relationships/image" Target="media/image38.png"/><Relationship Id="rId77" Type="http://schemas.openxmlformats.org/officeDocument/2006/relationships/hyperlink" Target="https://www.ukgeographics.co.uk/blog/social-grade-a-b-c1-c2-d-e" TargetMode="External"/><Relationship Id="rId8" Type="http://schemas.openxmlformats.org/officeDocument/2006/relationships/image" Target="media/image2.jpeg"/><Relationship Id="rId51" Type="http://schemas.openxmlformats.org/officeDocument/2006/relationships/hyperlink" Target="https://www.john-west.co.uk/" TargetMode="External"/><Relationship Id="rId72" Type="http://schemas.openxmlformats.org/officeDocument/2006/relationships/hyperlink" Target="https://www.theguardian.com/commentisfree/2023/feb/10/tinned-fish-tiktok-latest-food-craze" TargetMode="External"/><Relationship Id="rId80" Type="http://schemas.openxmlformats.org/officeDocument/2006/relationships/hyperlink" Target="https://www.grocerygazette.co.uk/2023/05/23/supermarket-share-data-kantar/" TargetMode="External"/><Relationship Id="rId85" Type="http://schemas.openxmlformats.org/officeDocument/2006/relationships/hyperlink" Target="https://www.efsa.europa.eu/en/data-report/food-consumption-data" TargetMode="External"/><Relationship Id="rId3" Type="http://schemas.openxmlformats.org/officeDocument/2006/relationships/settings" Target="settings.xml"/><Relationship Id="rId12" Type="http://schemas.openxmlformats.org/officeDocument/2006/relationships/hyperlink" Target="https://drive.google.com/drive/folders/1CoLkh3rg_wU9jzOSKBr-FpE36Lv4YYrq?usp=drive_link" TargetMode="External"/><Relationship Id="rId17" Type="http://schemas.openxmlformats.org/officeDocument/2006/relationships/hyperlink" Target="https://groceries.morrisons.com/webshop/startWebshop.do" TargetMode="External"/><Relationship Id="rId25" Type="http://schemas.openxmlformats.org/officeDocument/2006/relationships/image" Target="media/image8.jpg"/><Relationship Id="rId33"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header" Target="header1.xml"/><Relationship Id="rId59" Type="http://schemas.openxmlformats.org/officeDocument/2006/relationships/image" Target="media/image28.png"/><Relationship Id="rId67" Type="http://schemas.openxmlformats.org/officeDocument/2006/relationships/image" Target="media/image36.jpg"/><Relationship Id="rId20" Type="http://schemas.openxmlformats.org/officeDocument/2006/relationships/hyperlink" Target="https://www.waitrose.com/" TargetMode="External"/><Relationship Id="rId41" Type="http://schemas.openxmlformats.org/officeDocument/2006/relationships/image" Target="media/image17.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image" Target="media/image39.png"/><Relationship Id="rId75" Type="http://schemas.openxmlformats.org/officeDocument/2006/relationships/hyperlink" Target="https://www.kantar.com/uki/inspiration/advertising-media/trends-in-vegan-engagement" TargetMode="External"/><Relationship Id="rId83" Type="http://schemas.openxmlformats.org/officeDocument/2006/relationships/hyperlink" Target="https://www.gov.uk/government/statistics/food-statistics-pocketbook/food-statistics-in-your-pocke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ainsburys.co.uk/" TargetMode="External"/><Relationship Id="rId23" Type="http://schemas.openxmlformats.org/officeDocument/2006/relationships/image" Target="media/image6.jpg"/><Relationship Id="rId28" Type="http://schemas.openxmlformats.org/officeDocument/2006/relationships/image" Target="media/image10.png"/><Relationship Id="rId36" Type="http://schemas.openxmlformats.org/officeDocument/2006/relationships/hyperlink" Target="https://groceries.morrisons.com/search?entry=canned%20fish" TargetMode="External"/><Relationship Id="rId49" Type="http://schemas.openxmlformats.org/officeDocument/2006/relationships/image" Target="media/image20.png"/><Relationship Id="rId57" Type="http://schemas.openxmlformats.org/officeDocument/2006/relationships/image" Target="media/image26.png"/><Relationship Id="rId10" Type="http://schemas.openxmlformats.org/officeDocument/2006/relationships/hyperlink" Target="https://lv.wikipedia.org/wiki/SARS-CoV-2_v%C4%ABruss" TargetMode="External"/><Relationship Id="rId31" Type="http://schemas.openxmlformats.org/officeDocument/2006/relationships/hyperlink" Target="https://en.wikipedia.org/wiki/Nestl%C3%A9" TargetMode="External"/><Relationship Id="rId44" Type="http://schemas.openxmlformats.org/officeDocument/2006/relationships/image" Target="media/image19.png"/><Relationship Id="rId52" Type="http://schemas.openxmlformats.org/officeDocument/2006/relationships/hyperlink" Target="https://www.princes.co.uk/" TargetMode="External"/><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hyperlink" Target="https://www.thetinnedfishmarket.com/tinned-fish" TargetMode="External"/><Relationship Id="rId78" Type="http://schemas.openxmlformats.org/officeDocument/2006/relationships/hyperlink" Target="https://www.statista.com/statistics/280208/grocery-market-share-in-the-united-kingdom-uk/" TargetMode="External"/><Relationship Id="rId81" Type="http://schemas.openxmlformats.org/officeDocument/2006/relationships/hyperlink" Target="https://www.theguardian.com/food/2022/feb/24/yes-we-can-how-we-are-falling-in-love-with-tinned-fish-from-artisanal-anchovies-to-vintage-sardines"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4.jpg"/><Relationship Id="rId18" Type="http://schemas.openxmlformats.org/officeDocument/2006/relationships/hyperlink" Target="https://www.aldi.co.uk/" TargetMode="External"/><Relationship Id="rId39" Type="http://schemas.openxmlformats.org/officeDocument/2006/relationships/hyperlink" Target="https://www.tesco.com/groceries/en-GB/search?query=canned%20fish&amp;icid=tescohp_sws-1_m-ft_in-canned%20fish_out-canned%20fish" TargetMode="External"/><Relationship Id="rId34" Type="http://schemas.openxmlformats.org/officeDocument/2006/relationships/image" Target="media/image12.png"/><Relationship Id="rId50" Type="http://schemas.openxmlformats.org/officeDocument/2006/relationships/image" Target="media/image21.jpg"/><Relationship Id="rId55" Type="http://schemas.openxmlformats.org/officeDocument/2006/relationships/image" Target="media/image24.png"/><Relationship Id="rId76" Type="http://schemas.openxmlformats.org/officeDocument/2006/relationships/hyperlink" Target="https://www.euromonitor.com/fish-and-fish-products-in-the-united-kingdom-isic-1512/report" TargetMode="External"/><Relationship Id="rId7" Type="http://schemas.openxmlformats.org/officeDocument/2006/relationships/image" Target="media/image1.png"/><Relationship Id="rId71" Type="http://schemas.openxmlformats.org/officeDocument/2006/relationships/hyperlink" Target="https://www.gov.uk/government/statistical-data-sets/family-food-datasets" TargetMode="External"/><Relationship Id="rId2" Type="http://schemas.openxmlformats.org/officeDocument/2006/relationships/styles" Target="styles.xml"/><Relationship Id="rId29" Type="http://schemas.openxmlformats.org/officeDocument/2006/relationships/hyperlink" Target="https://princes.co.uk/" TargetMode="External"/><Relationship Id="rId24" Type="http://schemas.openxmlformats.org/officeDocument/2006/relationships/image" Target="media/image7.jpg"/><Relationship Id="rId40" Type="http://schemas.openxmlformats.org/officeDocument/2006/relationships/image" Target="media/image16.png"/><Relationship Id="rId45" Type="http://schemas.openxmlformats.org/officeDocument/2006/relationships/hyperlink" Target="https://groceries.asda.com/search/canned%20fish?cmpid=ahc-_-ghs-_-asdacom-_-hp-_-search-canned-fish" TargetMode="External"/><Relationship Id="rId66" Type="http://schemas.openxmlformats.org/officeDocument/2006/relationships/image" Target="media/image35.png"/><Relationship Id="rId87" Type="http://schemas.openxmlformats.org/officeDocument/2006/relationships/theme" Target="theme/theme1.xml"/><Relationship Id="rId61" Type="http://schemas.openxmlformats.org/officeDocument/2006/relationships/image" Target="media/image30.png"/><Relationship Id="rId82" Type="http://schemas.openxmlformats.org/officeDocument/2006/relationships/hyperlink" Target="https://www.undercurrentnews.com/2020/08/07/eu-us-canned-tuna-imports-boom-in-2020-middle-east-markets-buck-tre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45935</Words>
  <Characters>26184</Characters>
  <Application>Microsoft Office Word</Application>
  <DocSecurity>4</DocSecurity>
  <Lines>218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Inguna</dc:creator>
  <cp:lastModifiedBy>Andrejs Sazonovs</cp:lastModifiedBy>
  <cp:revision>2</cp:revision>
  <cp:lastPrinted>2023-07-23T14:40:00Z</cp:lastPrinted>
  <dcterms:created xsi:type="dcterms:W3CDTF">2023-11-14T14:02:00Z</dcterms:created>
  <dcterms:modified xsi:type="dcterms:W3CDTF">2023-11-14T14:02:00Z</dcterms:modified>
</cp:coreProperties>
</file>