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DD3DD" w14:textId="030927DA" w:rsidR="00E3020A" w:rsidRPr="00EC2467" w:rsidRDefault="006B64FF" w:rsidP="00E3020A">
      <w:pPr>
        <w:overflowPunct w:val="0"/>
        <w:autoSpaceDE w:val="0"/>
        <w:autoSpaceDN w:val="0"/>
        <w:adjustRightInd w:val="0"/>
        <w:jc w:val="right"/>
        <w:textAlignment w:val="baseline"/>
        <w:rPr>
          <w:rFonts w:cs="Calibri"/>
          <w:color w:val="333333"/>
          <w:sz w:val="28"/>
          <w:lang w:eastAsia="en-GB"/>
        </w:rPr>
      </w:pPr>
      <w:bookmarkStart w:id="0" w:name="_Hlk132976357"/>
      <w:r>
        <w:rPr>
          <w:rFonts w:cs="Calibri"/>
          <w:color w:val="333333"/>
          <w:sz w:val="28"/>
          <w:lang w:eastAsia="en-GB"/>
        </w:rPr>
        <w:t xml:space="preserve"> </w:t>
      </w:r>
      <w:r w:rsidR="00E3020A">
        <w:rPr>
          <w:rFonts w:cs="Calibri"/>
          <w:color w:val="333333"/>
          <w:sz w:val="28"/>
          <w:lang w:eastAsia="en-GB"/>
        </w:rPr>
        <w:t>11. p</w:t>
      </w:r>
      <w:r w:rsidR="00E3020A" w:rsidRPr="00EC2467">
        <w:rPr>
          <w:rFonts w:cs="Calibri"/>
          <w:color w:val="333333"/>
          <w:sz w:val="28"/>
          <w:lang w:eastAsia="en-GB"/>
        </w:rPr>
        <w:t xml:space="preserve">ielikums </w:t>
      </w:r>
    </w:p>
    <w:p w14:paraId="6E65B081" w14:textId="77777777" w:rsidR="00E3020A" w:rsidRPr="00EC2467" w:rsidRDefault="00E3020A" w:rsidP="00E3020A">
      <w:pPr>
        <w:overflowPunct w:val="0"/>
        <w:autoSpaceDE w:val="0"/>
        <w:autoSpaceDN w:val="0"/>
        <w:adjustRightInd w:val="0"/>
        <w:jc w:val="right"/>
        <w:textAlignment w:val="baseline"/>
        <w:rPr>
          <w:rFonts w:cs="Calibri"/>
          <w:color w:val="333333"/>
          <w:sz w:val="28"/>
          <w:lang w:eastAsia="en-GB"/>
        </w:rPr>
      </w:pPr>
      <w:r w:rsidRPr="00EC2467">
        <w:rPr>
          <w:rFonts w:cs="Calibri"/>
          <w:color w:val="333333"/>
          <w:sz w:val="28"/>
          <w:lang w:eastAsia="en-GB"/>
        </w:rPr>
        <w:t xml:space="preserve">Ministru kabineta </w:t>
      </w:r>
    </w:p>
    <w:p w14:paraId="4E31425E" w14:textId="77777777" w:rsidR="00E3020A" w:rsidRPr="00EC2467" w:rsidRDefault="00E3020A" w:rsidP="00E3020A">
      <w:pPr>
        <w:jc w:val="right"/>
        <w:rPr>
          <w:rFonts w:cs="Calibri"/>
          <w:color w:val="333333"/>
          <w:sz w:val="28"/>
          <w:lang w:eastAsia="en-GB"/>
        </w:rPr>
      </w:pPr>
      <w:r w:rsidRPr="00EC2467">
        <w:rPr>
          <w:rFonts w:cs="Calibri"/>
          <w:color w:val="333333"/>
          <w:sz w:val="28"/>
          <w:lang w:eastAsia="en-GB"/>
        </w:rPr>
        <w:t>2023. gada 25. aprīļa</w:t>
      </w:r>
    </w:p>
    <w:p w14:paraId="52CBF394" w14:textId="77777777" w:rsidR="00E3020A" w:rsidRDefault="00E3020A" w:rsidP="00E3020A">
      <w:pPr>
        <w:jc w:val="right"/>
        <w:rPr>
          <w:rFonts w:cs="Calibri"/>
          <w:color w:val="333333"/>
          <w:sz w:val="28"/>
          <w:lang w:eastAsia="en-GB"/>
        </w:rPr>
      </w:pPr>
      <w:r w:rsidRPr="00EC2467">
        <w:rPr>
          <w:rFonts w:cs="Calibri"/>
          <w:sz w:val="28"/>
          <w:lang w:eastAsia="en-GB"/>
        </w:rPr>
        <w:t xml:space="preserve">noteikumiem </w:t>
      </w:r>
      <w:r w:rsidRPr="00EC2467">
        <w:rPr>
          <w:rFonts w:cs="Calibri"/>
          <w:color w:val="333333"/>
          <w:sz w:val="28"/>
          <w:lang w:eastAsia="en-GB"/>
        </w:rPr>
        <w:t>Nr. 203</w:t>
      </w:r>
    </w:p>
    <w:bookmarkEnd w:id="0"/>
    <w:p w14:paraId="0BD47282" w14:textId="77777777" w:rsidR="00D20DBE" w:rsidRPr="00127CE3" w:rsidRDefault="00D20DBE" w:rsidP="450829D2">
      <w:pPr>
        <w:spacing w:before="130" w:line="260" w:lineRule="exact"/>
        <w:ind w:firstLine="539"/>
        <w:jc w:val="center"/>
        <w:rPr>
          <w:b/>
          <w:bCs/>
        </w:rPr>
      </w:pPr>
    </w:p>
    <w:p w14:paraId="5FC5A320" w14:textId="53CD737D" w:rsidR="008D53B5" w:rsidRPr="00E3020A" w:rsidRDefault="3C7C0F5A" w:rsidP="450829D2">
      <w:pPr>
        <w:spacing w:before="130" w:line="260" w:lineRule="exact"/>
        <w:ind w:firstLine="539"/>
        <w:jc w:val="center"/>
        <w:rPr>
          <w:b/>
          <w:bCs/>
          <w:sz w:val="28"/>
          <w:szCs w:val="28"/>
        </w:rPr>
      </w:pPr>
      <w:r w:rsidRPr="00E3020A">
        <w:rPr>
          <w:b/>
          <w:bCs/>
          <w:sz w:val="28"/>
          <w:szCs w:val="28"/>
        </w:rPr>
        <w:t>Ražotāju organizācijas gada ziņojums</w:t>
      </w:r>
    </w:p>
    <w:p w14:paraId="3C0FEBE6" w14:textId="77777777" w:rsidR="008D53B5" w:rsidRPr="00127CE3" w:rsidRDefault="008D53B5" w:rsidP="450829D2">
      <w:pPr>
        <w:spacing w:before="130" w:line="260" w:lineRule="exact"/>
        <w:ind w:firstLine="539"/>
        <w:jc w:val="center"/>
      </w:pPr>
    </w:p>
    <w:tbl>
      <w:tblPr>
        <w:tblW w:w="5291" w:type="pct"/>
        <w:shd w:val="clear" w:color="auto" w:fill="D9D9D9"/>
        <w:tblLayout w:type="fixed"/>
        <w:tblCellMar>
          <w:top w:w="30" w:type="dxa"/>
          <w:left w:w="30" w:type="dxa"/>
          <w:bottom w:w="30" w:type="dxa"/>
          <w:right w:w="30" w:type="dxa"/>
        </w:tblCellMar>
        <w:tblLook w:val="04A0" w:firstRow="1" w:lastRow="0" w:firstColumn="1" w:lastColumn="0" w:noHBand="0" w:noVBand="1"/>
      </w:tblPr>
      <w:tblGrid>
        <w:gridCol w:w="138"/>
        <w:gridCol w:w="3161"/>
        <w:gridCol w:w="506"/>
        <w:gridCol w:w="4386"/>
        <w:gridCol w:w="598"/>
      </w:tblGrid>
      <w:tr w:rsidR="00127CE3" w:rsidRPr="00127CE3" w14:paraId="52C87ADD" w14:textId="77777777" w:rsidTr="00E3020A">
        <w:tc>
          <w:tcPr>
            <w:tcW w:w="79" w:type="pct"/>
            <w:tcBorders>
              <w:top w:val="nil"/>
              <w:left w:val="nil"/>
              <w:bottom w:val="nil"/>
              <w:right w:val="nil"/>
            </w:tcBorders>
            <w:shd w:val="clear" w:color="auto" w:fill="D9D9D9" w:themeFill="background1" w:themeFillShade="D9"/>
            <w:hideMark/>
          </w:tcPr>
          <w:p w14:paraId="49D9B843" w14:textId="77777777" w:rsidR="008D53B5" w:rsidRPr="00127CE3" w:rsidRDefault="008D53B5" w:rsidP="450829D2"/>
        </w:tc>
        <w:tc>
          <w:tcPr>
            <w:tcW w:w="4581" w:type="pct"/>
            <w:gridSpan w:val="3"/>
            <w:tcBorders>
              <w:top w:val="nil"/>
              <w:left w:val="nil"/>
              <w:bottom w:val="nil"/>
              <w:right w:val="nil"/>
            </w:tcBorders>
            <w:shd w:val="clear" w:color="auto" w:fill="D9D9D9" w:themeFill="background1" w:themeFillShade="D9"/>
            <w:hideMark/>
          </w:tcPr>
          <w:p w14:paraId="407EB6C9" w14:textId="77777777" w:rsidR="008D53B5" w:rsidRPr="00127CE3" w:rsidRDefault="008D53B5" w:rsidP="450829D2"/>
        </w:tc>
        <w:tc>
          <w:tcPr>
            <w:tcW w:w="340" w:type="pct"/>
            <w:tcBorders>
              <w:top w:val="nil"/>
              <w:left w:val="nil"/>
              <w:bottom w:val="nil"/>
              <w:right w:val="nil"/>
            </w:tcBorders>
            <w:shd w:val="clear" w:color="auto" w:fill="D9D9D9" w:themeFill="background1" w:themeFillShade="D9"/>
            <w:hideMark/>
          </w:tcPr>
          <w:p w14:paraId="58370BB1" w14:textId="77777777" w:rsidR="008D53B5" w:rsidRPr="00127CE3" w:rsidRDefault="008D53B5" w:rsidP="450829D2"/>
        </w:tc>
      </w:tr>
      <w:tr w:rsidR="00127CE3" w:rsidRPr="00127CE3" w14:paraId="13AF9C1E" w14:textId="77777777" w:rsidTr="00E3020A">
        <w:tc>
          <w:tcPr>
            <w:tcW w:w="79" w:type="pct"/>
            <w:tcBorders>
              <w:top w:val="nil"/>
              <w:left w:val="nil"/>
              <w:bottom w:val="nil"/>
              <w:right w:val="single" w:sz="6" w:space="0" w:color="auto"/>
            </w:tcBorders>
            <w:shd w:val="clear" w:color="auto" w:fill="D9D9D9" w:themeFill="background1" w:themeFillShade="D9"/>
            <w:hideMark/>
          </w:tcPr>
          <w:p w14:paraId="701E49E6" w14:textId="77777777" w:rsidR="008D53B5" w:rsidRPr="00127CE3" w:rsidRDefault="008D53B5" w:rsidP="450829D2"/>
        </w:tc>
        <w:tc>
          <w:tcPr>
            <w:tcW w:w="1798" w:type="pct"/>
            <w:tcBorders>
              <w:top w:val="single" w:sz="6" w:space="0" w:color="auto"/>
              <w:left w:val="single" w:sz="6" w:space="0" w:color="auto"/>
              <w:bottom w:val="single" w:sz="6" w:space="0" w:color="auto"/>
              <w:right w:val="single" w:sz="6" w:space="0" w:color="auto"/>
            </w:tcBorders>
            <w:shd w:val="clear" w:color="auto" w:fill="auto"/>
            <w:hideMark/>
          </w:tcPr>
          <w:p w14:paraId="5505DFAF" w14:textId="78A4405B" w:rsidR="008D53B5" w:rsidRPr="00127CE3" w:rsidRDefault="003F4A74" w:rsidP="450829D2">
            <w:r>
              <w:t>Ražotāju organizācija</w:t>
            </w:r>
          </w:p>
        </w:tc>
        <w:tc>
          <w:tcPr>
            <w:tcW w:w="288" w:type="pct"/>
            <w:tcBorders>
              <w:top w:val="nil"/>
              <w:left w:val="single" w:sz="6" w:space="0" w:color="auto"/>
              <w:bottom w:val="nil"/>
              <w:right w:val="single" w:sz="6" w:space="0" w:color="auto"/>
            </w:tcBorders>
            <w:shd w:val="clear" w:color="auto" w:fill="D9D9D9" w:themeFill="background1" w:themeFillShade="D9"/>
            <w:hideMark/>
          </w:tcPr>
          <w:p w14:paraId="5D632266" w14:textId="77777777" w:rsidR="008D53B5" w:rsidRPr="00127CE3" w:rsidRDefault="008D53B5" w:rsidP="450829D2"/>
        </w:tc>
        <w:tc>
          <w:tcPr>
            <w:tcW w:w="2494" w:type="pct"/>
            <w:tcBorders>
              <w:top w:val="single" w:sz="6" w:space="0" w:color="auto"/>
              <w:left w:val="single" w:sz="6" w:space="0" w:color="auto"/>
              <w:bottom w:val="single" w:sz="6" w:space="0" w:color="auto"/>
              <w:right w:val="single" w:sz="6" w:space="0" w:color="auto"/>
            </w:tcBorders>
            <w:shd w:val="clear" w:color="auto" w:fill="auto"/>
            <w:hideMark/>
          </w:tcPr>
          <w:p w14:paraId="3F2B9D7D" w14:textId="77777777" w:rsidR="008D53B5" w:rsidRPr="00127CE3" w:rsidRDefault="008D53B5" w:rsidP="450829D2"/>
        </w:tc>
        <w:tc>
          <w:tcPr>
            <w:tcW w:w="340" w:type="pct"/>
            <w:tcBorders>
              <w:top w:val="nil"/>
              <w:left w:val="single" w:sz="6" w:space="0" w:color="auto"/>
              <w:bottom w:val="nil"/>
              <w:right w:val="nil"/>
            </w:tcBorders>
            <w:shd w:val="clear" w:color="auto" w:fill="D9D9D9" w:themeFill="background1" w:themeFillShade="D9"/>
            <w:hideMark/>
          </w:tcPr>
          <w:p w14:paraId="0745969C" w14:textId="77777777" w:rsidR="008D53B5" w:rsidRPr="00127CE3" w:rsidRDefault="008D53B5" w:rsidP="450829D2"/>
        </w:tc>
      </w:tr>
      <w:tr w:rsidR="00127CE3" w:rsidRPr="00481D6B" w14:paraId="54836C64" w14:textId="77777777" w:rsidTr="00E3020A">
        <w:tc>
          <w:tcPr>
            <w:tcW w:w="79" w:type="pct"/>
            <w:tcBorders>
              <w:top w:val="nil"/>
              <w:left w:val="nil"/>
              <w:bottom w:val="nil"/>
              <w:right w:val="nil"/>
            </w:tcBorders>
            <w:shd w:val="clear" w:color="auto" w:fill="D9D9D9" w:themeFill="background1" w:themeFillShade="D9"/>
            <w:hideMark/>
          </w:tcPr>
          <w:p w14:paraId="5304DC46" w14:textId="77777777" w:rsidR="008D53B5" w:rsidRPr="00481D6B" w:rsidRDefault="008D53B5" w:rsidP="450829D2">
            <w:pPr>
              <w:rPr>
                <w:sz w:val="10"/>
                <w:szCs w:val="10"/>
              </w:rPr>
            </w:pPr>
          </w:p>
        </w:tc>
        <w:tc>
          <w:tcPr>
            <w:tcW w:w="1798" w:type="pct"/>
            <w:tcBorders>
              <w:top w:val="single" w:sz="6" w:space="0" w:color="auto"/>
              <w:left w:val="nil"/>
              <w:bottom w:val="single" w:sz="6" w:space="0" w:color="auto"/>
              <w:right w:val="nil"/>
            </w:tcBorders>
            <w:shd w:val="clear" w:color="auto" w:fill="D9D9D9" w:themeFill="background1" w:themeFillShade="D9"/>
            <w:hideMark/>
          </w:tcPr>
          <w:p w14:paraId="7C835E2A" w14:textId="77777777" w:rsidR="008D53B5" w:rsidRPr="00481D6B" w:rsidRDefault="008D53B5" w:rsidP="450829D2">
            <w:pPr>
              <w:rPr>
                <w:sz w:val="10"/>
                <w:szCs w:val="10"/>
              </w:rPr>
            </w:pPr>
          </w:p>
        </w:tc>
        <w:tc>
          <w:tcPr>
            <w:tcW w:w="288" w:type="pct"/>
            <w:tcBorders>
              <w:top w:val="nil"/>
              <w:left w:val="nil"/>
              <w:bottom w:val="nil"/>
              <w:right w:val="nil"/>
            </w:tcBorders>
            <w:shd w:val="clear" w:color="auto" w:fill="D9D9D9" w:themeFill="background1" w:themeFillShade="D9"/>
            <w:hideMark/>
          </w:tcPr>
          <w:p w14:paraId="56C0714F" w14:textId="77777777" w:rsidR="008D53B5" w:rsidRPr="00481D6B" w:rsidRDefault="008D53B5" w:rsidP="450829D2">
            <w:pPr>
              <w:rPr>
                <w:sz w:val="10"/>
                <w:szCs w:val="10"/>
              </w:rPr>
            </w:pPr>
          </w:p>
        </w:tc>
        <w:tc>
          <w:tcPr>
            <w:tcW w:w="2494" w:type="pct"/>
            <w:tcBorders>
              <w:top w:val="single" w:sz="6" w:space="0" w:color="auto"/>
              <w:left w:val="nil"/>
              <w:bottom w:val="single" w:sz="6" w:space="0" w:color="auto"/>
              <w:right w:val="nil"/>
            </w:tcBorders>
            <w:shd w:val="clear" w:color="auto" w:fill="D9D9D9" w:themeFill="background1" w:themeFillShade="D9"/>
            <w:hideMark/>
          </w:tcPr>
          <w:p w14:paraId="2FC7CDE0" w14:textId="77777777" w:rsidR="008D53B5" w:rsidRPr="00481D6B" w:rsidRDefault="008D53B5" w:rsidP="450829D2">
            <w:pPr>
              <w:rPr>
                <w:sz w:val="10"/>
                <w:szCs w:val="10"/>
              </w:rPr>
            </w:pPr>
          </w:p>
        </w:tc>
        <w:tc>
          <w:tcPr>
            <w:tcW w:w="340" w:type="pct"/>
            <w:tcBorders>
              <w:top w:val="nil"/>
              <w:left w:val="nil"/>
              <w:bottom w:val="nil"/>
              <w:right w:val="nil"/>
            </w:tcBorders>
            <w:shd w:val="clear" w:color="auto" w:fill="D9D9D9" w:themeFill="background1" w:themeFillShade="D9"/>
            <w:hideMark/>
          </w:tcPr>
          <w:p w14:paraId="1F31CC9D" w14:textId="77777777" w:rsidR="008D53B5" w:rsidRPr="00481D6B" w:rsidRDefault="008D53B5" w:rsidP="450829D2">
            <w:pPr>
              <w:rPr>
                <w:sz w:val="10"/>
                <w:szCs w:val="10"/>
              </w:rPr>
            </w:pPr>
          </w:p>
        </w:tc>
      </w:tr>
      <w:tr w:rsidR="00127CE3" w:rsidRPr="00127CE3" w14:paraId="5CAB1823" w14:textId="77777777" w:rsidTr="00E3020A">
        <w:tc>
          <w:tcPr>
            <w:tcW w:w="79" w:type="pct"/>
            <w:tcBorders>
              <w:top w:val="nil"/>
              <w:left w:val="nil"/>
              <w:bottom w:val="nil"/>
              <w:right w:val="single" w:sz="6" w:space="0" w:color="auto"/>
            </w:tcBorders>
            <w:shd w:val="clear" w:color="auto" w:fill="D9D9D9" w:themeFill="background1" w:themeFillShade="D9"/>
            <w:hideMark/>
          </w:tcPr>
          <w:p w14:paraId="50E20B7F" w14:textId="77777777" w:rsidR="001E470D" w:rsidRPr="00127CE3" w:rsidRDefault="001E470D" w:rsidP="450829D2"/>
        </w:tc>
        <w:tc>
          <w:tcPr>
            <w:tcW w:w="1798" w:type="pct"/>
            <w:tcBorders>
              <w:top w:val="single" w:sz="6" w:space="0" w:color="auto"/>
              <w:left w:val="single" w:sz="6" w:space="0" w:color="auto"/>
              <w:bottom w:val="single" w:sz="6" w:space="0" w:color="auto"/>
              <w:right w:val="single" w:sz="6" w:space="0" w:color="auto"/>
            </w:tcBorders>
            <w:shd w:val="clear" w:color="auto" w:fill="auto"/>
            <w:hideMark/>
          </w:tcPr>
          <w:p w14:paraId="0ADFF8CE" w14:textId="77777777" w:rsidR="001E470D" w:rsidRPr="00127CE3" w:rsidRDefault="3C7C0F5A" w:rsidP="450829D2">
            <w:r w:rsidRPr="450829D2">
              <w:t>Klienta numurs</w:t>
            </w:r>
          </w:p>
        </w:tc>
        <w:tc>
          <w:tcPr>
            <w:tcW w:w="288" w:type="pct"/>
            <w:tcBorders>
              <w:top w:val="nil"/>
              <w:left w:val="single" w:sz="6" w:space="0" w:color="auto"/>
              <w:bottom w:val="nil"/>
              <w:right w:val="single" w:sz="6" w:space="0" w:color="auto"/>
            </w:tcBorders>
            <w:shd w:val="clear" w:color="auto" w:fill="D9D9D9" w:themeFill="background1" w:themeFillShade="D9"/>
            <w:hideMark/>
          </w:tcPr>
          <w:p w14:paraId="4D58BF5E" w14:textId="77777777" w:rsidR="001E470D" w:rsidRPr="00127CE3" w:rsidRDefault="001E470D" w:rsidP="450829D2"/>
        </w:tc>
        <w:tc>
          <w:tcPr>
            <w:tcW w:w="2494" w:type="pct"/>
            <w:tcBorders>
              <w:top w:val="single" w:sz="6" w:space="0" w:color="auto"/>
              <w:left w:val="single" w:sz="6" w:space="0" w:color="auto"/>
              <w:bottom w:val="single" w:sz="6" w:space="0" w:color="auto"/>
              <w:right w:val="single" w:sz="6" w:space="0" w:color="auto"/>
            </w:tcBorders>
            <w:shd w:val="clear" w:color="auto" w:fill="auto"/>
            <w:hideMark/>
          </w:tcPr>
          <w:p w14:paraId="60B24C64" w14:textId="77777777" w:rsidR="001E470D" w:rsidRPr="00127CE3" w:rsidRDefault="001E470D" w:rsidP="450829D2">
            <w:pPr>
              <w:jc w:val="center"/>
            </w:pPr>
          </w:p>
        </w:tc>
        <w:tc>
          <w:tcPr>
            <w:tcW w:w="340" w:type="pct"/>
            <w:tcBorders>
              <w:top w:val="nil"/>
              <w:left w:val="single" w:sz="6" w:space="0" w:color="auto"/>
              <w:bottom w:val="nil"/>
              <w:right w:val="nil"/>
            </w:tcBorders>
            <w:shd w:val="clear" w:color="auto" w:fill="D9D9D9" w:themeFill="background1" w:themeFillShade="D9"/>
            <w:hideMark/>
          </w:tcPr>
          <w:p w14:paraId="332990F7" w14:textId="77777777" w:rsidR="001E470D" w:rsidRPr="00127CE3" w:rsidRDefault="001E470D" w:rsidP="450829D2"/>
        </w:tc>
      </w:tr>
      <w:tr w:rsidR="00127CE3" w:rsidRPr="00481D6B" w14:paraId="513C6F54" w14:textId="77777777" w:rsidTr="00E3020A">
        <w:tc>
          <w:tcPr>
            <w:tcW w:w="79" w:type="pct"/>
            <w:tcBorders>
              <w:top w:val="nil"/>
              <w:left w:val="nil"/>
              <w:bottom w:val="nil"/>
              <w:right w:val="nil"/>
            </w:tcBorders>
            <w:shd w:val="clear" w:color="auto" w:fill="D9D9D9" w:themeFill="background1" w:themeFillShade="D9"/>
            <w:hideMark/>
          </w:tcPr>
          <w:p w14:paraId="2AC9F0B3" w14:textId="77777777" w:rsidR="001E470D" w:rsidRPr="00481D6B" w:rsidRDefault="001E470D" w:rsidP="450829D2">
            <w:pPr>
              <w:rPr>
                <w:sz w:val="10"/>
                <w:szCs w:val="10"/>
              </w:rPr>
            </w:pPr>
          </w:p>
        </w:tc>
        <w:tc>
          <w:tcPr>
            <w:tcW w:w="1798" w:type="pct"/>
            <w:tcBorders>
              <w:top w:val="single" w:sz="6" w:space="0" w:color="auto"/>
              <w:left w:val="nil"/>
              <w:bottom w:val="single" w:sz="6" w:space="0" w:color="auto"/>
              <w:right w:val="nil"/>
            </w:tcBorders>
            <w:shd w:val="clear" w:color="auto" w:fill="D9D9D9" w:themeFill="background1" w:themeFillShade="D9"/>
            <w:hideMark/>
          </w:tcPr>
          <w:p w14:paraId="2023D1C7" w14:textId="77777777" w:rsidR="001E470D" w:rsidRPr="00481D6B" w:rsidRDefault="001E470D" w:rsidP="450829D2">
            <w:pPr>
              <w:rPr>
                <w:sz w:val="10"/>
                <w:szCs w:val="10"/>
              </w:rPr>
            </w:pPr>
          </w:p>
        </w:tc>
        <w:tc>
          <w:tcPr>
            <w:tcW w:w="288" w:type="pct"/>
            <w:tcBorders>
              <w:top w:val="nil"/>
              <w:left w:val="nil"/>
              <w:bottom w:val="nil"/>
              <w:right w:val="nil"/>
            </w:tcBorders>
            <w:shd w:val="clear" w:color="auto" w:fill="D9D9D9" w:themeFill="background1" w:themeFillShade="D9"/>
            <w:hideMark/>
          </w:tcPr>
          <w:p w14:paraId="19339577" w14:textId="77777777" w:rsidR="001E470D" w:rsidRPr="00481D6B" w:rsidRDefault="001E470D" w:rsidP="450829D2">
            <w:pPr>
              <w:rPr>
                <w:sz w:val="10"/>
                <w:szCs w:val="10"/>
              </w:rPr>
            </w:pPr>
          </w:p>
        </w:tc>
        <w:tc>
          <w:tcPr>
            <w:tcW w:w="2494" w:type="pct"/>
            <w:tcBorders>
              <w:top w:val="single" w:sz="6" w:space="0" w:color="auto"/>
              <w:left w:val="nil"/>
              <w:bottom w:val="single" w:sz="6" w:space="0" w:color="auto"/>
              <w:right w:val="nil"/>
            </w:tcBorders>
            <w:shd w:val="clear" w:color="auto" w:fill="D9D9D9" w:themeFill="background1" w:themeFillShade="D9"/>
            <w:hideMark/>
          </w:tcPr>
          <w:p w14:paraId="6AF9A55C" w14:textId="77777777" w:rsidR="001E470D" w:rsidRPr="00481D6B" w:rsidRDefault="001E470D" w:rsidP="450829D2">
            <w:pPr>
              <w:rPr>
                <w:sz w:val="10"/>
                <w:szCs w:val="10"/>
              </w:rPr>
            </w:pPr>
          </w:p>
        </w:tc>
        <w:tc>
          <w:tcPr>
            <w:tcW w:w="340" w:type="pct"/>
            <w:tcBorders>
              <w:top w:val="nil"/>
              <w:left w:val="nil"/>
              <w:bottom w:val="nil"/>
              <w:right w:val="nil"/>
            </w:tcBorders>
            <w:shd w:val="clear" w:color="auto" w:fill="D9D9D9" w:themeFill="background1" w:themeFillShade="D9"/>
            <w:hideMark/>
          </w:tcPr>
          <w:p w14:paraId="06499DEE" w14:textId="77777777" w:rsidR="001E470D" w:rsidRPr="00481D6B" w:rsidRDefault="001E470D" w:rsidP="450829D2">
            <w:pPr>
              <w:rPr>
                <w:sz w:val="10"/>
                <w:szCs w:val="10"/>
              </w:rPr>
            </w:pPr>
          </w:p>
        </w:tc>
      </w:tr>
      <w:tr w:rsidR="00127CE3" w:rsidRPr="00127CE3" w14:paraId="42202722" w14:textId="77777777" w:rsidTr="00E3020A">
        <w:tc>
          <w:tcPr>
            <w:tcW w:w="79" w:type="pct"/>
            <w:tcBorders>
              <w:top w:val="nil"/>
              <w:left w:val="nil"/>
              <w:bottom w:val="nil"/>
              <w:right w:val="single" w:sz="6" w:space="0" w:color="auto"/>
            </w:tcBorders>
            <w:shd w:val="clear" w:color="auto" w:fill="D9D9D9" w:themeFill="background1" w:themeFillShade="D9"/>
            <w:hideMark/>
          </w:tcPr>
          <w:p w14:paraId="1687C861" w14:textId="77777777" w:rsidR="001E470D" w:rsidRPr="00127CE3" w:rsidRDefault="001E470D" w:rsidP="450829D2"/>
        </w:tc>
        <w:tc>
          <w:tcPr>
            <w:tcW w:w="1798" w:type="pct"/>
            <w:tcBorders>
              <w:top w:val="single" w:sz="6" w:space="0" w:color="auto"/>
              <w:left w:val="single" w:sz="6" w:space="0" w:color="auto"/>
              <w:bottom w:val="single" w:sz="6" w:space="0" w:color="auto"/>
              <w:right w:val="single" w:sz="6" w:space="0" w:color="auto"/>
            </w:tcBorders>
            <w:shd w:val="clear" w:color="auto" w:fill="auto"/>
            <w:hideMark/>
          </w:tcPr>
          <w:p w14:paraId="721EE310" w14:textId="77777777" w:rsidR="001E470D" w:rsidRPr="00127CE3" w:rsidRDefault="3C7C0F5A" w:rsidP="450829D2">
            <w:r w:rsidRPr="450829D2">
              <w:t>Lauku atbalsta dienesta apstiprinātās darbības programmas numurs</w:t>
            </w:r>
          </w:p>
        </w:tc>
        <w:tc>
          <w:tcPr>
            <w:tcW w:w="288" w:type="pct"/>
            <w:tcBorders>
              <w:top w:val="nil"/>
              <w:left w:val="single" w:sz="6" w:space="0" w:color="auto"/>
              <w:bottom w:val="nil"/>
              <w:right w:val="single" w:sz="6" w:space="0" w:color="auto"/>
            </w:tcBorders>
            <w:shd w:val="clear" w:color="auto" w:fill="D9D9D9" w:themeFill="background1" w:themeFillShade="D9"/>
            <w:hideMark/>
          </w:tcPr>
          <w:p w14:paraId="25F9D500" w14:textId="77777777" w:rsidR="001E470D" w:rsidRPr="00127CE3" w:rsidRDefault="001E470D" w:rsidP="450829D2"/>
        </w:tc>
        <w:tc>
          <w:tcPr>
            <w:tcW w:w="2494" w:type="pct"/>
            <w:tcBorders>
              <w:top w:val="single" w:sz="6" w:space="0" w:color="auto"/>
              <w:left w:val="single" w:sz="6" w:space="0" w:color="auto"/>
              <w:bottom w:val="single" w:sz="6" w:space="0" w:color="auto"/>
              <w:right w:val="single" w:sz="6" w:space="0" w:color="auto"/>
            </w:tcBorders>
            <w:shd w:val="clear" w:color="auto" w:fill="auto"/>
            <w:hideMark/>
          </w:tcPr>
          <w:p w14:paraId="7C6D21F6" w14:textId="77777777" w:rsidR="001E470D" w:rsidRPr="00127CE3" w:rsidRDefault="001E470D" w:rsidP="450829D2">
            <w:pPr>
              <w:jc w:val="center"/>
            </w:pPr>
          </w:p>
        </w:tc>
        <w:tc>
          <w:tcPr>
            <w:tcW w:w="340" w:type="pct"/>
            <w:tcBorders>
              <w:top w:val="nil"/>
              <w:left w:val="single" w:sz="6" w:space="0" w:color="auto"/>
              <w:bottom w:val="nil"/>
              <w:right w:val="nil"/>
            </w:tcBorders>
            <w:shd w:val="clear" w:color="auto" w:fill="D9D9D9" w:themeFill="background1" w:themeFillShade="D9"/>
            <w:hideMark/>
          </w:tcPr>
          <w:p w14:paraId="01BCC6B8" w14:textId="77777777" w:rsidR="001E470D" w:rsidRPr="00127CE3" w:rsidRDefault="001E470D" w:rsidP="450829D2"/>
        </w:tc>
      </w:tr>
      <w:tr w:rsidR="00127CE3" w:rsidRPr="00481D6B" w14:paraId="26B2FDBD" w14:textId="77777777" w:rsidTr="00E3020A">
        <w:tc>
          <w:tcPr>
            <w:tcW w:w="79" w:type="pct"/>
            <w:tcBorders>
              <w:top w:val="nil"/>
              <w:left w:val="nil"/>
              <w:bottom w:val="nil"/>
              <w:right w:val="nil"/>
            </w:tcBorders>
            <w:shd w:val="clear" w:color="auto" w:fill="D9D9D9" w:themeFill="background1" w:themeFillShade="D9"/>
            <w:hideMark/>
          </w:tcPr>
          <w:p w14:paraId="668A1639" w14:textId="77777777" w:rsidR="001E470D" w:rsidRPr="00481D6B" w:rsidRDefault="001E470D" w:rsidP="450829D2">
            <w:pPr>
              <w:rPr>
                <w:sz w:val="10"/>
                <w:szCs w:val="10"/>
              </w:rPr>
            </w:pPr>
          </w:p>
        </w:tc>
        <w:tc>
          <w:tcPr>
            <w:tcW w:w="1798" w:type="pct"/>
            <w:tcBorders>
              <w:top w:val="single" w:sz="6" w:space="0" w:color="auto"/>
              <w:left w:val="nil"/>
              <w:bottom w:val="single" w:sz="4" w:space="0" w:color="auto"/>
              <w:right w:val="nil"/>
            </w:tcBorders>
            <w:shd w:val="clear" w:color="auto" w:fill="D9D9D9" w:themeFill="background1" w:themeFillShade="D9"/>
            <w:hideMark/>
          </w:tcPr>
          <w:p w14:paraId="5A837580" w14:textId="77777777" w:rsidR="001E470D" w:rsidRPr="00481D6B" w:rsidRDefault="001E470D" w:rsidP="450829D2">
            <w:pPr>
              <w:rPr>
                <w:sz w:val="10"/>
                <w:szCs w:val="10"/>
              </w:rPr>
            </w:pPr>
          </w:p>
        </w:tc>
        <w:tc>
          <w:tcPr>
            <w:tcW w:w="288" w:type="pct"/>
            <w:tcBorders>
              <w:top w:val="nil"/>
              <w:left w:val="nil"/>
              <w:right w:val="nil"/>
            </w:tcBorders>
            <w:shd w:val="clear" w:color="auto" w:fill="D9D9D9" w:themeFill="background1" w:themeFillShade="D9"/>
            <w:hideMark/>
          </w:tcPr>
          <w:p w14:paraId="003FA5D1" w14:textId="77777777" w:rsidR="001E470D" w:rsidRPr="00481D6B" w:rsidRDefault="001E470D" w:rsidP="450829D2">
            <w:pPr>
              <w:rPr>
                <w:sz w:val="10"/>
                <w:szCs w:val="10"/>
              </w:rPr>
            </w:pPr>
          </w:p>
        </w:tc>
        <w:tc>
          <w:tcPr>
            <w:tcW w:w="2494" w:type="pct"/>
            <w:tcBorders>
              <w:top w:val="single" w:sz="6" w:space="0" w:color="auto"/>
              <w:left w:val="nil"/>
              <w:bottom w:val="single" w:sz="6" w:space="0" w:color="auto"/>
              <w:right w:val="nil"/>
            </w:tcBorders>
            <w:shd w:val="clear" w:color="auto" w:fill="D9D9D9" w:themeFill="background1" w:themeFillShade="D9"/>
            <w:hideMark/>
          </w:tcPr>
          <w:p w14:paraId="24C8EF23" w14:textId="77777777" w:rsidR="001E470D" w:rsidRPr="00481D6B" w:rsidRDefault="001E470D" w:rsidP="450829D2">
            <w:pPr>
              <w:rPr>
                <w:sz w:val="10"/>
                <w:szCs w:val="10"/>
              </w:rPr>
            </w:pPr>
          </w:p>
        </w:tc>
        <w:tc>
          <w:tcPr>
            <w:tcW w:w="340" w:type="pct"/>
            <w:tcBorders>
              <w:top w:val="nil"/>
              <w:left w:val="nil"/>
              <w:bottom w:val="nil"/>
              <w:right w:val="nil"/>
            </w:tcBorders>
            <w:shd w:val="clear" w:color="auto" w:fill="D9D9D9" w:themeFill="background1" w:themeFillShade="D9"/>
            <w:hideMark/>
          </w:tcPr>
          <w:p w14:paraId="4B8ACBA3" w14:textId="77777777" w:rsidR="001E470D" w:rsidRPr="00481D6B" w:rsidRDefault="001E470D" w:rsidP="450829D2">
            <w:pPr>
              <w:rPr>
                <w:sz w:val="10"/>
                <w:szCs w:val="10"/>
              </w:rPr>
            </w:pPr>
          </w:p>
        </w:tc>
      </w:tr>
      <w:tr w:rsidR="000F5FB3" w:rsidRPr="00127CE3" w14:paraId="5780AE8B" w14:textId="77777777" w:rsidTr="00E3020A">
        <w:tc>
          <w:tcPr>
            <w:tcW w:w="79" w:type="pct"/>
            <w:tcBorders>
              <w:top w:val="nil"/>
              <w:left w:val="nil"/>
              <w:right w:val="single" w:sz="4" w:space="0" w:color="auto"/>
            </w:tcBorders>
            <w:shd w:val="clear" w:color="auto" w:fill="D9D9D9" w:themeFill="background1" w:themeFillShade="D9"/>
            <w:hideMark/>
          </w:tcPr>
          <w:p w14:paraId="3BBD071D" w14:textId="77777777" w:rsidR="001E470D" w:rsidRPr="00127CE3" w:rsidRDefault="001E470D" w:rsidP="450829D2"/>
        </w:tc>
        <w:tc>
          <w:tcPr>
            <w:tcW w:w="1798" w:type="pct"/>
            <w:tcBorders>
              <w:top w:val="single" w:sz="4" w:space="0" w:color="auto"/>
              <w:left w:val="single" w:sz="4" w:space="0" w:color="auto"/>
              <w:bottom w:val="single" w:sz="4" w:space="0" w:color="auto"/>
              <w:right w:val="single" w:sz="4" w:space="0" w:color="auto"/>
            </w:tcBorders>
            <w:shd w:val="clear" w:color="auto" w:fill="auto"/>
            <w:hideMark/>
          </w:tcPr>
          <w:p w14:paraId="5DC6BA00" w14:textId="77777777" w:rsidR="001E470D" w:rsidRPr="00127CE3" w:rsidRDefault="3C7C0F5A" w:rsidP="450829D2">
            <w:r w:rsidRPr="450829D2">
              <w:t>Pārskata periods</w:t>
            </w:r>
          </w:p>
        </w:tc>
        <w:tc>
          <w:tcPr>
            <w:tcW w:w="288" w:type="pct"/>
            <w:tcBorders>
              <w:left w:val="single" w:sz="4" w:space="0" w:color="auto"/>
              <w:right w:val="single" w:sz="4" w:space="0" w:color="auto"/>
            </w:tcBorders>
            <w:shd w:val="clear" w:color="auto" w:fill="D9D9D9" w:themeFill="background1" w:themeFillShade="D9"/>
            <w:hideMark/>
          </w:tcPr>
          <w:p w14:paraId="2BDA835E" w14:textId="77777777" w:rsidR="001E470D" w:rsidRPr="00127CE3" w:rsidRDefault="001E470D" w:rsidP="450829D2"/>
        </w:tc>
        <w:tc>
          <w:tcPr>
            <w:tcW w:w="2494" w:type="pct"/>
            <w:tcBorders>
              <w:top w:val="single" w:sz="6" w:space="0" w:color="auto"/>
              <w:left w:val="single" w:sz="4" w:space="0" w:color="auto"/>
              <w:bottom w:val="single" w:sz="4" w:space="0" w:color="auto"/>
              <w:right w:val="single" w:sz="6" w:space="0" w:color="auto"/>
            </w:tcBorders>
            <w:shd w:val="clear" w:color="auto" w:fill="auto"/>
          </w:tcPr>
          <w:p w14:paraId="78EE802A" w14:textId="77777777" w:rsidR="001E470D" w:rsidRPr="00127CE3" w:rsidRDefault="001E470D" w:rsidP="450829D2">
            <w:pPr>
              <w:jc w:val="center"/>
            </w:pPr>
          </w:p>
        </w:tc>
        <w:tc>
          <w:tcPr>
            <w:tcW w:w="340" w:type="pct"/>
            <w:tcBorders>
              <w:top w:val="nil"/>
              <w:left w:val="single" w:sz="6" w:space="0" w:color="auto"/>
              <w:right w:val="nil"/>
            </w:tcBorders>
            <w:shd w:val="clear" w:color="auto" w:fill="D9D9D9" w:themeFill="background1" w:themeFillShade="D9"/>
            <w:hideMark/>
          </w:tcPr>
          <w:p w14:paraId="70B7D559" w14:textId="77777777" w:rsidR="001E470D" w:rsidRPr="00127CE3" w:rsidRDefault="001E470D" w:rsidP="450829D2"/>
        </w:tc>
      </w:tr>
      <w:tr w:rsidR="003B2273" w:rsidRPr="003B2273" w14:paraId="2799EC0B" w14:textId="77777777" w:rsidTr="00E3020A">
        <w:tc>
          <w:tcPr>
            <w:tcW w:w="79" w:type="pct"/>
            <w:tcBorders>
              <w:left w:val="nil"/>
            </w:tcBorders>
            <w:shd w:val="clear" w:color="auto" w:fill="D9D9D9" w:themeFill="background1" w:themeFillShade="D9"/>
          </w:tcPr>
          <w:p w14:paraId="7A7E98A3" w14:textId="77777777" w:rsidR="003B2273" w:rsidRPr="003B2273" w:rsidRDefault="003B2273" w:rsidP="450829D2">
            <w:pPr>
              <w:rPr>
                <w:sz w:val="10"/>
                <w:szCs w:val="10"/>
              </w:rPr>
            </w:pPr>
          </w:p>
        </w:tc>
        <w:tc>
          <w:tcPr>
            <w:tcW w:w="1798" w:type="pct"/>
            <w:tcBorders>
              <w:top w:val="single" w:sz="4" w:space="0" w:color="auto"/>
            </w:tcBorders>
            <w:shd w:val="clear" w:color="auto" w:fill="D9D9D9" w:themeFill="background1" w:themeFillShade="D9"/>
          </w:tcPr>
          <w:p w14:paraId="65B2A5F1" w14:textId="77777777" w:rsidR="003B2273" w:rsidRPr="003B2273" w:rsidRDefault="003B2273" w:rsidP="450829D2">
            <w:pPr>
              <w:rPr>
                <w:sz w:val="10"/>
                <w:szCs w:val="10"/>
              </w:rPr>
            </w:pPr>
          </w:p>
        </w:tc>
        <w:tc>
          <w:tcPr>
            <w:tcW w:w="288" w:type="pct"/>
            <w:shd w:val="clear" w:color="auto" w:fill="D9D9D9" w:themeFill="background1" w:themeFillShade="D9"/>
          </w:tcPr>
          <w:p w14:paraId="1194EACA" w14:textId="77777777" w:rsidR="003B2273" w:rsidRPr="003B2273" w:rsidRDefault="003B2273" w:rsidP="450829D2">
            <w:pPr>
              <w:rPr>
                <w:sz w:val="10"/>
                <w:szCs w:val="10"/>
              </w:rPr>
            </w:pPr>
          </w:p>
        </w:tc>
        <w:tc>
          <w:tcPr>
            <w:tcW w:w="2494" w:type="pct"/>
            <w:tcBorders>
              <w:top w:val="single" w:sz="4" w:space="0" w:color="auto"/>
            </w:tcBorders>
            <w:shd w:val="clear" w:color="auto" w:fill="D9D9D9" w:themeFill="background1" w:themeFillShade="D9"/>
          </w:tcPr>
          <w:p w14:paraId="190011DD" w14:textId="77777777" w:rsidR="003B2273" w:rsidRPr="003B2273" w:rsidRDefault="003B2273" w:rsidP="450829D2">
            <w:pPr>
              <w:jc w:val="center"/>
              <w:rPr>
                <w:sz w:val="10"/>
                <w:szCs w:val="10"/>
              </w:rPr>
            </w:pPr>
          </w:p>
        </w:tc>
        <w:tc>
          <w:tcPr>
            <w:tcW w:w="340" w:type="pct"/>
            <w:tcBorders>
              <w:right w:val="nil"/>
            </w:tcBorders>
            <w:shd w:val="clear" w:color="auto" w:fill="D9D9D9" w:themeFill="background1" w:themeFillShade="D9"/>
          </w:tcPr>
          <w:p w14:paraId="32BA13E4" w14:textId="77777777" w:rsidR="003B2273" w:rsidRPr="003B2273" w:rsidRDefault="003B2273" w:rsidP="450829D2">
            <w:pPr>
              <w:rPr>
                <w:sz w:val="10"/>
                <w:szCs w:val="10"/>
              </w:rPr>
            </w:pPr>
          </w:p>
        </w:tc>
      </w:tr>
    </w:tbl>
    <w:p w14:paraId="71DB27B1" w14:textId="77777777" w:rsidR="008D53B5" w:rsidRPr="00127CE3" w:rsidRDefault="008D53B5" w:rsidP="450829D2">
      <w:pPr>
        <w:pStyle w:val="tvhtml"/>
        <w:shd w:val="clear" w:color="auto" w:fill="FFFFFF" w:themeFill="background1"/>
        <w:spacing w:before="0" w:beforeAutospacing="0" w:after="0" w:afterAutospacing="0"/>
        <w:ind w:firstLine="539"/>
        <w:rPr>
          <w:b/>
          <w:bCs/>
          <w:sz w:val="18"/>
          <w:szCs w:val="18"/>
        </w:rPr>
      </w:pPr>
    </w:p>
    <w:p w14:paraId="7F8EA4B0" w14:textId="73A9F1D2" w:rsidR="008D53B5" w:rsidRPr="00127CE3" w:rsidRDefault="3C7C0F5A" w:rsidP="450829D2">
      <w:pPr>
        <w:pStyle w:val="tvhtml"/>
        <w:shd w:val="clear" w:color="auto" w:fill="FFFFFF" w:themeFill="background1"/>
        <w:spacing w:before="130" w:beforeAutospacing="0" w:after="0" w:afterAutospacing="0" w:line="260" w:lineRule="exact"/>
        <w:ind w:firstLine="539"/>
        <w:jc w:val="both"/>
        <w:rPr>
          <w:b/>
          <w:bCs/>
        </w:rPr>
      </w:pPr>
      <w:r w:rsidRPr="450829D2">
        <w:rPr>
          <w:b/>
          <w:bCs/>
        </w:rPr>
        <w:t>1. Vispārīgā informācija par ražotāju organizācijām (turpmāk – RO</w:t>
      </w:r>
      <w:r w:rsidR="00AC787A">
        <w:rPr>
          <w:b/>
          <w:bCs/>
        </w:rPr>
        <w:t>)</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68"/>
        <w:gridCol w:w="3619"/>
        <w:gridCol w:w="562"/>
        <w:gridCol w:w="1235"/>
      </w:tblGrid>
      <w:tr w:rsidR="00127CE3" w:rsidRPr="00127CE3" w14:paraId="561FB6EF" w14:textId="77777777" w:rsidTr="58355D91">
        <w:trPr>
          <w:trHeight w:val="420"/>
        </w:trPr>
        <w:tc>
          <w:tcPr>
            <w:tcW w:w="1917" w:type="pct"/>
            <w:vMerge w:val="restart"/>
            <w:shd w:val="clear" w:color="auto" w:fill="D9D9D9" w:themeFill="background1" w:themeFillShade="D9"/>
            <w:vAlign w:val="center"/>
            <w:hideMark/>
          </w:tcPr>
          <w:p w14:paraId="73FFC850" w14:textId="77777777" w:rsidR="008D53B5" w:rsidRPr="00127CE3" w:rsidRDefault="3C7C0F5A" w:rsidP="450829D2">
            <w:r w:rsidRPr="450829D2">
              <w:t>Pārskata gads</w:t>
            </w:r>
          </w:p>
        </w:tc>
        <w:tc>
          <w:tcPr>
            <w:tcW w:w="2060" w:type="pct"/>
            <w:shd w:val="clear" w:color="auto" w:fill="D9D9D9" w:themeFill="background1" w:themeFillShade="D9"/>
            <w:vAlign w:val="center"/>
            <w:hideMark/>
          </w:tcPr>
          <w:p w14:paraId="36B4ADCF" w14:textId="77777777" w:rsidR="008D53B5" w:rsidRPr="00127CE3" w:rsidRDefault="3C7C0F5A" w:rsidP="450829D2">
            <w:r w:rsidRPr="450829D2">
              <w:t>No (datums, mēnesis, gads)</w:t>
            </w:r>
          </w:p>
        </w:tc>
        <w:tc>
          <w:tcPr>
            <w:tcW w:w="320" w:type="pct"/>
            <w:shd w:val="clear" w:color="auto" w:fill="D9D9D9" w:themeFill="background1" w:themeFillShade="D9"/>
            <w:vAlign w:val="center"/>
            <w:hideMark/>
          </w:tcPr>
          <w:p w14:paraId="4C7CA4B5" w14:textId="77777777" w:rsidR="008D53B5" w:rsidRPr="00127CE3" w:rsidRDefault="3C7C0F5A" w:rsidP="450829D2">
            <w:pPr>
              <w:pStyle w:val="tvhtml"/>
              <w:spacing w:before="0" w:beforeAutospacing="0" w:after="0" w:afterAutospacing="0"/>
              <w:jc w:val="center"/>
              <w:rPr>
                <w:b/>
                <w:bCs/>
              </w:rPr>
            </w:pPr>
            <w:r w:rsidRPr="450829D2">
              <w:rPr>
                <w:b/>
                <w:bCs/>
              </w:rPr>
              <w:t>1</w:t>
            </w:r>
          </w:p>
        </w:tc>
        <w:tc>
          <w:tcPr>
            <w:tcW w:w="703" w:type="pct"/>
          </w:tcPr>
          <w:p w14:paraId="64C78AAB" w14:textId="77777777" w:rsidR="008D53B5" w:rsidRPr="00127CE3" w:rsidRDefault="008D53B5" w:rsidP="450829D2">
            <w:pPr>
              <w:jc w:val="center"/>
            </w:pPr>
          </w:p>
        </w:tc>
      </w:tr>
      <w:tr w:rsidR="00127CE3" w:rsidRPr="00127CE3" w14:paraId="162A1625" w14:textId="77777777" w:rsidTr="58355D91">
        <w:tc>
          <w:tcPr>
            <w:tcW w:w="1917" w:type="pct"/>
            <w:vMerge/>
            <w:vAlign w:val="center"/>
            <w:hideMark/>
          </w:tcPr>
          <w:p w14:paraId="19B9CF7C" w14:textId="77777777" w:rsidR="008D53B5" w:rsidRPr="00127CE3" w:rsidRDefault="008D53B5" w:rsidP="00A77D84">
            <w:pPr>
              <w:rPr>
                <w:rFonts w:asciiTheme="majorHAnsi" w:hAnsiTheme="majorHAnsi"/>
                <w:sz w:val="19"/>
                <w:szCs w:val="19"/>
              </w:rPr>
            </w:pPr>
          </w:p>
        </w:tc>
        <w:tc>
          <w:tcPr>
            <w:tcW w:w="2060" w:type="pct"/>
            <w:shd w:val="clear" w:color="auto" w:fill="D9D9D9" w:themeFill="background1" w:themeFillShade="D9"/>
            <w:vAlign w:val="center"/>
            <w:hideMark/>
          </w:tcPr>
          <w:p w14:paraId="085987AA" w14:textId="77777777" w:rsidR="008D53B5" w:rsidRPr="00127CE3" w:rsidRDefault="3C7C0F5A" w:rsidP="450829D2">
            <w:r w:rsidRPr="450829D2">
              <w:t>Līdz (datums, mēnesis, gads)</w:t>
            </w:r>
          </w:p>
        </w:tc>
        <w:tc>
          <w:tcPr>
            <w:tcW w:w="320" w:type="pct"/>
            <w:shd w:val="clear" w:color="auto" w:fill="D9D9D9" w:themeFill="background1" w:themeFillShade="D9"/>
            <w:vAlign w:val="center"/>
            <w:hideMark/>
          </w:tcPr>
          <w:p w14:paraId="6DB64066" w14:textId="77777777" w:rsidR="008D53B5" w:rsidRPr="00127CE3" w:rsidRDefault="3C7C0F5A" w:rsidP="450829D2">
            <w:pPr>
              <w:pStyle w:val="tvhtml"/>
              <w:spacing w:before="0" w:beforeAutospacing="0" w:after="0" w:afterAutospacing="0"/>
              <w:jc w:val="center"/>
              <w:rPr>
                <w:b/>
                <w:bCs/>
              </w:rPr>
            </w:pPr>
            <w:r w:rsidRPr="450829D2">
              <w:rPr>
                <w:b/>
                <w:bCs/>
              </w:rPr>
              <w:t>2</w:t>
            </w:r>
          </w:p>
        </w:tc>
        <w:tc>
          <w:tcPr>
            <w:tcW w:w="703" w:type="pct"/>
          </w:tcPr>
          <w:p w14:paraId="03D17960" w14:textId="77777777" w:rsidR="008D53B5" w:rsidRPr="00127CE3" w:rsidRDefault="008D53B5" w:rsidP="450829D2">
            <w:pPr>
              <w:jc w:val="center"/>
            </w:pPr>
          </w:p>
        </w:tc>
      </w:tr>
      <w:tr w:rsidR="00127CE3" w:rsidRPr="00127CE3" w14:paraId="0D5031DB" w14:textId="77777777" w:rsidTr="58355D91">
        <w:tc>
          <w:tcPr>
            <w:tcW w:w="3368" w:type="dxa"/>
            <w:vMerge w:val="restart"/>
            <w:shd w:val="clear" w:color="auto" w:fill="D9D9D9" w:themeFill="background1" w:themeFillShade="D9"/>
            <w:vAlign w:val="center"/>
          </w:tcPr>
          <w:p w14:paraId="67A03ABE" w14:textId="77972FCE" w:rsidR="008D53B5" w:rsidRPr="00127CE3" w:rsidRDefault="3C7C0F5A" w:rsidP="450829D2">
            <w:r w:rsidRPr="450829D2">
              <w:t>RO biedru skaits</w:t>
            </w:r>
          </w:p>
        </w:tc>
        <w:tc>
          <w:tcPr>
            <w:tcW w:w="2060" w:type="pct"/>
            <w:shd w:val="clear" w:color="auto" w:fill="D9D9D9" w:themeFill="background1" w:themeFillShade="D9"/>
          </w:tcPr>
          <w:p w14:paraId="08FA78CC" w14:textId="77777777" w:rsidR="008D53B5" w:rsidRPr="00127CE3" w:rsidRDefault="3C7C0F5A" w:rsidP="450829D2">
            <w:r w:rsidRPr="450829D2">
              <w:t>Kopā</w:t>
            </w:r>
          </w:p>
        </w:tc>
        <w:tc>
          <w:tcPr>
            <w:tcW w:w="320" w:type="pct"/>
            <w:shd w:val="clear" w:color="auto" w:fill="D9D9D9" w:themeFill="background1" w:themeFillShade="D9"/>
            <w:vAlign w:val="center"/>
          </w:tcPr>
          <w:p w14:paraId="0BF8E18F" w14:textId="77777777" w:rsidR="008D53B5" w:rsidRPr="00127CE3" w:rsidRDefault="3C7C0F5A" w:rsidP="450829D2">
            <w:pPr>
              <w:pStyle w:val="tvhtml"/>
              <w:spacing w:before="0" w:beforeAutospacing="0" w:after="0" w:afterAutospacing="0"/>
              <w:jc w:val="center"/>
              <w:rPr>
                <w:b/>
                <w:bCs/>
              </w:rPr>
            </w:pPr>
            <w:r w:rsidRPr="450829D2">
              <w:rPr>
                <w:b/>
                <w:bCs/>
              </w:rPr>
              <w:t>3</w:t>
            </w:r>
          </w:p>
        </w:tc>
        <w:tc>
          <w:tcPr>
            <w:tcW w:w="703" w:type="pct"/>
          </w:tcPr>
          <w:p w14:paraId="65F1EE4F" w14:textId="77777777" w:rsidR="008D53B5" w:rsidRPr="00127CE3" w:rsidRDefault="008D53B5" w:rsidP="450829D2">
            <w:pPr>
              <w:jc w:val="center"/>
            </w:pPr>
          </w:p>
        </w:tc>
      </w:tr>
      <w:tr w:rsidR="5E9D74FE" w14:paraId="60B5E6F8" w14:textId="77777777" w:rsidTr="58355D91">
        <w:trPr>
          <w:trHeight w:val="300"/>
        </w:trPr>
        <w:tc>
          <w:tcPr>
            <w:tcW w:w="3368" w:type="dxa"/>
            <w:vMerge/>
            <w:vAlign w:val="center"/>
          </w:tcPr>
          <w:p w14:paraId="477CEA77" w14:textId="722349AB" w:rsidR="5E9D74FE" w:rsidRDefault="5E9D74FE" w:rsidP="5E9D74FE"/>
        </w:tc>
        <w:tc>
          <w:tcPr>
            <w:tcW w:w="3619" w:type="dxa"/>
            <w:shd w:val="clear" w:color="auto" w:fill="D9D9D9" w:themeFill="background1" w:themeFillShade="D9"/>
          </w:tcPr>
          <w:p w14:paraId="5368ACB6" w14:textId="24CC1588" w:rsidR="5E9D74FE" w:rsidRDefault="5A6BFEF5" w:rsidP="5E9D74FE">
            <w:r>
              <w:t>Neražojošs biedrs</w:t>
            </w:r>
          </w:p>
        </w:tc>
        <w:tc>
          <w:tcPr>
            <w:tcW w:w="562" w:type="dxa"/>
            <w:shd w:val="clear" w:color="auto" w:fill="D9D9D9" w:themeFill="background1" w:themeFillShade="D9"/>
            <w:vAlign w:val="center"/>
          </w:tcPr>
          <w:p w14:paraId="2F228FE1" w14:textId="4050BCA4" w:rsidR="5E9D74FE" w:rsidRDefault="59DB3E51" w:rsidP="00AD2A2C">
            <w:pPr>
              <w:pStyle w:val="tvhtml"/>
              <w:jc w:val="center"/>
              <w:rPr>
                <w:b/>
                <w:bCs/>
              </w:rPr>
            </w:pPr>
            <w:r w:rsidRPr="6ACD91A4">
              <w:rPr>
                <w:b/>
                <w:bCs/>
              </w:rPr>
              <w:t>4</w:t>
            </w:r>
          </w:p>
        </w:tc>
        <w:tc>
          <w:tcPr>
            <w:tcW w:w="1235" w:type="dxa"/>
          </w:tcPr>
          <w:p w14:paraId="31830FBD" w14:textId="79E97DAE" w:rsidR="5E9D74FE" w:rsidRDefault="5E9D74FE" w:rsidP="5E9D74FE">
            <w:pPr>
              <w:jc w:val="center"/>
            </w:pPr>
          </w:p>
        </w:tc>
      </w:tr>
      <w:tr w:rsidR="00127CE3" w:rsidRPr="00127CE3" w14:paraId="3DDF1B55" w14:textId="77777777" w:rsidTr="58355D91">
        <w:tc>
          <w:tcPr>
            <w:tcW w:w="1917" w:type="pct"/>
            <w:vMerge w:val="restart"/>
            <w:shd w:val="clear" w:color="auto" w:fill="D9D9D9" w:themeFill="background1" w:themeFillShade="D9"/>
            <w:vAlign w:val="center"/>
          </w:tcPr>
          <w:p w14:paraId="6805D14D" w14:textId="7497F539" w:rsidR="2043D486" w:rsidRDefault="33D02CE5" w:rsidP="2043D486">
            <w:pPr>
              <w:rPr>
                <w:vertAlign w:val="superscript"/>
              </w:rPr>
            </w:pPr>
            <w:r>
              <w:t xml:space="preserve">Svaigu produktu tirgum paredzētā produkcijas </w:t>
            </w:r>
            <w:r w:rsidR="0B737BD6">
              <w:t>daļa</w:t>
            </w:r>
            <w:r w:rsidR="32992C6C" w:rsidRPr="00AD2A2C">
              <w:rPr>
                <w:vertAlign w:val="superscript"/>
              </w:rPr>
              <w:t>1</w:t>
            </w:r>
          </w:p>
        </w:tc>
        <w:tc>
          <w:tcPr>
            <w:tcW w:w="2060" w:type="pct"/>
            <w:shd w:val="clear" w:color="auto" w:fill="D9D9D9" w:themeFill="background1" w:themeFillShade="D9"/>
          </w:tcPr>
          <w:p w14:paraId="5B582B17" w14:textId="3404B43D" w:rsidR="00AA3841" w:rsidRPr="00127CE3" w:rsidRDefault="3C7C0F5A" w:rsidP="450829D2">
            <w:r>
              <w:t>RO un tās biedr</w:t>
            </w:r>
            <w:r w:rsidR="21209BDB">
              <w:t>u saražotā</w:t>
            </w:r>
            <w:r w:rsidR="00966BB2">
              <w:t>s</w:t>
            </w:r>
            <w:r w:rsidR="21209BDB">
              <w:t xml:space="preserve"> produkcijas</w:t>
            </w:r>
            <w:r w:rsidR="505057C1">
              <w:t xml:space="preserve"> </w:t>
            </w:r>
            <w:r w:rsidR="505057C1" w:rsidRPr="00EE4A10">
              <w:rPr>
                <w:b/>
                <w:bCs/>
              </w:rPr>
              <w:t>vērtība</w:t>
            </w:r>
            <w:r w:rsidR="36598B01">
              <w:t xml:space="preserve">, </w:t>
            </w:r>
            <w:proofErr w:type="spellStart"/>
            <w:r w:rsidR="505057C1" w:rsidRPr="00EE4A10">
              <w:rPr>
                <w:i/>
                <w:iCs/>
              </w:rPr>
              <w:t>euro</w:t>
            </w:r>
            <w:proofErr w:type="spellEnd"/>
          </w:p>
        </w:tc>
        <w:tc>
          <w:tcPr>
            <w:tcW w:w="320" w:type="pct"/>
            <w:shd w:val="clear" w:color="auto" w:fill="D9D9D9" w:themeFill="background1" w:themeFillShade="D9"/>
            <w:vAlign w:val="center"/>
          </w:tcPr>
          <w:p w14:paraId="6079E593" w14:textId="3383515E" w:rsidR="00AA3841" w:rsidRPr="00AC787A" w:rsidRDefault="006510CC" w:rsidP="450829D2">
            <w:pPr>
              <w:pStyle w:val="tvhtml"/>
              <w:spacing w:before="0" w:beforeAutospacing="0" w:after="0" w:afterAutospacing="0"/>
              <w:jc w:val="center"/>
              <w:rPr>
                <w:b/>
              </w:rPr>
            </w:pPr>
            <w:r>
              <w:rPr>
                <w:b/>
                <w:bCs/>
              </w:rPr>
              <w:t>5</w:t>
            </w:r>
          </w:p>
        </w:tc>
        <w:tc>
          <w:tcPr>
            <w:tcW w:w="703" w:type="pct"/>
          </w:tcPr>
          <w:p w14:paraId="3F691889" w14:textId="77777777" w:rsidR="00AA3841" w:rsidRPr="00127CE3" w:rsidRDefault="00AA3841" w:rsidP="450829D2">
            <w:pPr>
              <w:jc w:val="center"/>
            </w:pPr>
          </w:p>
        </w:tc>
      </w:tr>
      <w:tr w:rsidR="00C8124A" w:rsidRPr="00127CE3" w14:paraId="5FE7ED3E" w14:textId="77777777" w:rsidTr="58355D91">
        <w:trPr>
          <w:trHeight w:val="625"/>
        </w:trPr>
        <w:tc>
          <w:tcPr>
            <w:tcW w:w="1917" w:type="pct"/>
            <w:vMerge/>
            <w:vAlign w:val="center"/>
          </w:tcPr>
          <w:p w14:paraId="28548C09" w14:textId="77777777" w:rsidR="00AA3841" w:rsidRPr="00127CE3" w:rsidRDefault="00AA3841" w:rsidP="00A77D84">
            <w:pPr>
              <w:rPr>
                <w:rFonts w:asciiTheme="majorHAnsi" w:hAnsiTheme="majorHAnsi"/>
                <w:sz w:val="19"/>
                <w:szCs w:val="19"/>
              </w:rPr>
            </w:pPr>
          </w:p>
        </w:tc>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CF46F" w14:textId="40C8AEA8" w:rsidR="00AA3841" w:rsidRPr="00EE4A10" w:rsidRDefault="7A90AA31" w:rsidP="2043D486">
            <w:r>
              <w:t xml:space="preserve">RO un tās biedru saražotās produkcijas </w:t>
            </w:r>
            <w:r w:rsidRPr="00EE4A10">
              <w:rPr>
                <w:b/>
                <w:bCs/>
              </w:rPr>
              <w:t>apjoms</w:t>
            </w:r>
            <w:r>
              <w:t>, tonnas</w:t>
            </w:r>
          </w:p>
        </w:tc>
        <w:tc>
          <w:tcPr>
            <w:tcW w:w="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A3063" w14:textId="4446AB26" w:rsidR="00AA3841" w:rsidRPr="00AC787A" w:rsidRDefault="006510CC" w:rsidP="450829D2">
            <w:pPr>
              <w:pStyle w:val="tvhtml"/>
              <w:spacing w:before="0" w:beforeAutospacing="0" w:after="0" w:afterAutospacing="0"/>
              <w:jc w:val="center"/>
              <w:rPr>
                <w:b/>
              </w:rPr>
            </w:pPr>
            <w:r>
              <w:rPr>
                <w:b/>
                <w:bCs/>
              </w:rPr>
              <w:t>6</w:t>
            </w:r>
          </w:p>
        </w:tc>
        <w:tc>
          <w:tcPr>
            <w:tcW w:w="703" w:type="pct"/>
            <w:tcBorders>
              <w:top w:val="single" w:sz="4" w:space="0" w:color="auto"/>
              <w:left w:val="single" w:sz="4" w:space="0" w:color="auto"/>
              <w:bottom w:val="single" w:sz="4" w:space="0" w:color="auto"/>
              <w:right w:val="single" w:sz="4" w:space="0" w:color="auto"/>
            </w:tcBorders>
          </w:tcPr>
          <w:p w14:paraId="206F10E5" w14:textId="77777777" w:rsidR="00AA3841" w:rsidRPr="00127CE3" w:rsidRDefault="00AA3841" w:rsidP="450829D2">
            <w:pPr>
              <w:jc w:val="center"/>
            </w:pPr>
          </w:p>
        </w:tc>
      </w:tr>
      <w:tr w:rsidR="0078375C" w:rsidRPr="00127CE3" w14:paraId="0BB67885" w14:textId="77777777" w:rsidTr="58355D91">
        <w:tc>
          <w:tcPr>
            <w:tcW w:w="1917" w:type="pct"/>
            <w:vMerge w:val="restart"/>
            <w:shd w:val="clear" w:color="auto" w:fill="D9D9D9" w:themeFill="background1" w:themeFillShade="D9"/>
            <w:vAlign w:val="center"/>
          </w:tcPr>
          <w:p w14:paraId="1042C122" w14:textId="66209896" w:rsidR="0078375C" w:rsidRPr="00127CE3" w:rsidRDefault="0078375C" w:rsidP="00B43F8D">
            <w:pPr>
              <w:rPr>
                <w:vertAlign w:val="superscript"/>
              </w:rPr>
            </w:pPr>
            <w:r w:rsidRPr="450829D2">
              <w:t xml:space="preserve">Pārstrādei pārdotā produkcijas </w:t>
            </w:r>
            <w:r w:rsidR="57F8503F">
              <w:t>daļa</w:t>
            </w:r>
            <w:r w:rsidR="5DC1B7F8" w:rsidRPr="00AD2A2C">
              <w:rPr>
                <w:vertAlign w:val="superscript"/>
              </w:rPr>
              <w:t>2</w:t>
            </w:r>
          </w:p>
        </w:tc>
        <w:tc>
          <w:tcPr>
            <w:tcW w:w="2060" w:type="pct"/>
            <w:shd w:val="clear" w:color="auto" w:fill="D9D9D9" w:themeFill="background1" w:themeFillShade="D9"/>
          </w:tcPr>
          <w:p w14:paraId="6BF7EF1E" w14:textId="2148F7F5" w:rsidR="0078375C" w:rsidRPr="00127CE3" w:rsidRDefault="0078375C" w:rsidP="00B43F8D">
            <w:pPr>
              <w:rPr>
                <w:b/>
                <w:bCs/>
              </w:rPr>
            </w:pPr>
            <w:r>
              <w:t xml:space="preserve">RO un tās biedru saražotās produkcijas </w:t>
            </w:r>
            <w:r w:rsidRPr="00EE4A10">
              <w:rPr>
                <w:b/>
                <w:bCs/>
              </w:rPr>
              <w:t>vērtība</w:t>
            </w:r>
            <w:r>
              <w:t xml:space="preserve">, </w:t>
            </w:r>
            <w:proofErr w:type="spellStart"/>
            <w:r w:rsidRPr="00EE4A10">
              <w:rPr>
                <w:i/>
                <w:iCs/>
              </w:rPr>
              <w:t>euro</w:t>
            </w:r>
            <w:proofErr w:type="spellEnd"/>
          </w:p>
        </w:tc>
        <w:tc>
          <w:tcPr>
            <w:tcW w:w="320" w:type="pct"/>
            <w:shd w:val="clear" w:color="auto" w:fill="D9D9D9" w:themeFill="background1" w:themeFillShade="D9"/>
            <w:vAlign w:val="center"/>
          </w:tcPr>
          <w:p w14:paraId="219D53D4" w14:textId="075D427B" w:rsidR="0078375C" w:rsidRPr="00AC787A" w:rsidRDefault="006510CC" w:rsidP="00B43F8D">
            <w:pPr>
              <w:pStyle w:val="tvhtml"/>
              <w:spacing w:before="0" w:beforeAutospacing="0" w:after="0" w:afterAutospacing="0"/>
              <w:jc w:val="center"/>
              <w:rPr>
                <w:b/>
              </w:rPr>
            </w:pPr>
            <w:r>
              <w:rPr>
                <w:b/>
                <w:bCs/>
              </w:rPr>
              <w:t>7</w:t>
            </w:r>
          </w:p>
        </w:tc>
        <w:tc>
          <w:tcPr>
            <w:tcW w:w="703" w:type="pct"/>
          </w:tcPr>
          <w:p w14:paraId="2BA59E4B" w14:textId="77777777" w:rsidR="0078375C" w:rsidRPr="00127CE3" w:rsidRDefault="0078375C" w:rsidP="00B43F8D">
            <w:pPr>
              <w:jc w:val="center"/>
            </w:pPr>
          </w:p>
        </w:tc>
      </w:tr>
      <w:tr w:rsidR="0078375C" w:rsidRPr="00127CE3" w14:paraId="13BFF93B" w14:textId="77777777" w:rsidTr="58355D91">
        <w:tc>
          <w:tcPr>
            <w:tcW w:w="1917" w:type="pct"/>
            <w:vMerge/>
            <w:vAlign w:val="center"/>
          </w:tcPr>
          <w:p w14:paraId="2A602401" w14:textId="5FBA6FCB" w:rsidR="0078375C" w:rsidRDefault="0078375C" w:rsidP="00B43F8D"/>
        </w:tc>
        <w:tc>
          <w:tcPr>
            <w:tcW w:w="2060" w:type="pct"/>
            <w:shd w:val="clear" w:color="auto" w:fill="D9D9D9" w:themeFill="background1" w:themeFillShade="D9"/>
          </w:tcPr>
          <w:p w14:paraId="3D18C5D1" w14:textId="1FCC1F4F" w:rsidR="0078375C" w:rsidRPr="00127CE3" w:rsidRDefault="0078375C" w:rsidP="00B43F8D">
            <w:r>
              <w:t xml:space="preserve">RO un tās biedru saražotās produkcijas </w:t>
            </w:r>
            <w:r w:rsidRPr="00EE4A10">
              <w:rPr>
                <w:b/>
                <w:bCs/>
              </w:rPr>
              <w:t>apjoms</w:t>
            </w:r>
            <w:r>
              <w:t>, tonnas</w:t>
            </w:r>
            <w:r w:rsidRPr="450829D2" w:rsidDel="0078375C">
              <w:t xml:space="preserve"> </w:t>
            </w:r>
          </w:p>
        </w:tc>
        <w:tc>
          <w:tcPr>
            <w:tcW w:w="320" w:type="pct"/>
            <w:shd w:val="clear" w:color="auto" w:fill="D9D9D9" w:themeFill="background1" w:themeFillShade="D9"/>
            <w:vAlign w:val="center"/>
          </w:tcPr>
          <w:p w14:paraId="7A69C0A8" w14:textId="74D9DD22" w:rsidR="0078375C" w:rsidRPr="00AC787A" w:rsidRDefault="006510CC" w:rsidP="00B43F8D">
            <w:pPr>
              <w:pStyle w:val="tvhtml"/>
              <w:spacing w:before="0" w:beforeAutospacing="0" w:after="0" w:afterAutospacing="0"/>
              <w:jc w:val="center"/>
              <w:rPr>
                <w:b/>
              </w:rPr>
            </w:pPr>
            <w:r>
              <w:rPr>
                <w:b/>
                <w:bCs/>
              </w:rPr>
              <w:t>8</w:t>
            </w:r>
          </w:p>
        </w:tc>
        <w:tc>
          <w:tcPr>
            <w:tcW w:w="703" w:type="pct"/>
          </w:tcPr>
          <w:p w14:paraId="4610F626" w14:textId="77777777" w:rsidR="0078375C" w:rsidRPr="00127CE3" w:rsidRDefault="0078375C" w:rsidP="00B43F8D">
            <w:pPr>
              <w:jc w:val="center"/>
            </w:pPr>
          </w:p>
        </w:tc>
      </w:tr>
      <w:tr w:rsidR="00B20CDB" w:rsidRPr="00127CE3" w14:paraId="46EBD0E1" w14:textId="2826BB3E" w:rsidTr="58355D91">
        <w:tc>
          <w:tcPr>
            <w:tcW w:w="1917" w:type="pct"/>
            <w:vMerge w:val="restart"/>
            <w:shd w:val="clear" w:color="auto" w:fill="D9D9D9" w:themeFill="background1" w:themeFillShade="D9"/>
            <w:vAlign w:val="center"/>
          </w:tcPr>
          <w:p w14:paraId="5584EC9D" w14:textId="53EC052C" w:rsidR="00B20CDB" w:rsidRPr="00127CE3" w:rsidRDefault="00B20CDB" w:rsidP="00B43F8D">
            <w:r w:rsidRPr="450829D2">
              <w:t>Svaigie produkti, kurus</w:t>
            </w:r>
            <w:r w:rsidRPr="450829D2">
              <w:rPr>
                <w:vertAlign w:val="superscript"/>
              </w:rPr>
              <w:t xml:space="preserve"> </w:t>
            </w:r>
            <w:r w:rsidRPr="450829D2">
              <w:t>RO</w:t>
            </w:r>
            <w:r>
              <w:t xml:space="preserve"> un</w:t>
            </w:r>
            <w:r w:rsidRPr="450829D2">
              <w:t xml:space="preserve"> tās biedri pārstrādājuši paši</w:t>
            </w:r>
            <w:r w:rsidR="00017E05">
              <w:rPr>
                <w:vertAlign w:val="superscript"/>
              </w:rPr>
              <w:t>3</w:t>
            </w:r>
          </w:p>
        </w:tc>
        <w:tc>
          <w:tcPr>
            <w:tcW w:w="2060" w:type="pct"/>
            <w:shd w:val="clear" w:color="auto" w:fill="D9D9D9" w:themeFill="background1" w:themeFillShade="D9"/>
          </w:tcPr>
          <w:p w14:paraId="67762A82" w14:textId="57FB527C" w:rsidR="00B20CDB" w:rsidRPr="00127CE3" w:rsidRDefault="00B20CDB" w:rsidP="00B43F8D">
            <w:pPr>
              <w:rPr>
                <w:b/>
                <w:bCs/>
              </w:rPr>
            </w:pPr>
            <w:r>
              <w:t xml:space="preserve">RO un tās biedru saražotās produkcijas </w:t>
            </w:r>
            <w:r w:rsidRPr="00D74EF9">
              <w:rPr>
                <w:b/>
                <w:bCs/>
              </w:rPr>
              <w:t>vērtība</w:t>
            </w:r>
            <w:r>
              <w:t xml:space="preserve">, </w:t>
            </w:r>
            <w:proofErr w:type="spellStart"/>
            <w:r w:rsidRPr="00D74EF9">
              <w:rPr>
                <w:i/>
                <w:iCs/>
              </w:rPr>
              <w:t>euro</w:t>
            </w:r>
            <w:proofErr w:type="spellEnd"/>
          </w:p>
        </w:tc>
        <w:tc>
          <w:tcPr>
            <w:tcW w:w="320" w:type="pct"/>
            <w:shd w:val="clear" w:color="auto" w:fill="D9D9D9" w:themeFill="background1" w:themeFillShade="D9"/>
            <w:vAlign w:val="center"/>
          </w:tcPr>
          <w:p w14:paraId="3B49B783" w14:textId="5F98415A" w:rsidR="00B20CDB" w:rsidRPr="0073210C" w:rsidRDefault="006510CC" w:rsidP="00B43F8D">
            <w:pPr>
              <w:pStyle w:val="tvhtml"/>
              <w:spacing w:before="0" w:beforeAutospacing="0" w:after="0" w:afterAutospacing="0"/>
              <w:jc w:val="center"/>
              <w:rPr>
                <w:b/>
              </w:rPr>
            </w:pPr>
            <w:r>
              <w:rPr>
                <w:b/>
                <w:bCs/>
              </w:rPr>
              <w:t>9</w:t>
            </w:r>
          </w:p>
        </w:tc>
        <w:tc>
          <w:tcPr>
            <w:tcW w:w="703" w:type="pct"/>
          </w:tcPr>
          <w:p w14:paraId="1611E0DA" w14:textId="5F71B482" w:rsidR="00B20CDB" w:rsidRPr="0073210C" w:rsidRDefault="00B20CDB" w:rsidP="00B43F8D">
            <w:pPr>
              <w:jc w:val="center"/>
            </w:pPr>
          </w:p>
        </w:tc>
      </w:tr>
      <w:tr w:rsidR="00B20CDB" w:rsidRPr="00127CE3" w14:paraId="40EF4C27" w14:textId="77777777" w:rsidTr="58355D91">
        <w:tc>
          <w:tcPr>
            <w:tcW w:w="1917" w:type="pct"/>
            <w:vMerge/>
            <w:vAlign w:val="center"/>
          </w:tcPr>
          <w:p w14:paraId="3A7C3912" w14:textId="77777777" w:rsidR="00B20CDB" w:rsidRPr="00127CE3" w:rsidRDefault="00B20CDB" w:rsidP="00B20CDB">
            <w:pPr>
              <w:rPr>
                <w:rFonts w:asciiTheme="majorHAnsi" w:hAnsiTheme="majorHAnsi"/>
                <w:sz w:val="19"/>
                <w:szCs w:val="19"/>
              </w:rPr>
            </w:pPr>
          </w:p>
        </w:tc>
        <w:tc>
          <w:tcPr>
            <w:tcW w:w="2060" w:type="pct"/>
            <w:shd w:val="clear" w:color="auto" w:fill="D9D9D9" w:themeFill="background1" w:themeFillShade="D9"/>
          </w:tcPr>
          <w:p w14:paraId="4AA64DD1" w14:textId="6F0FFF85" w:rsidR="00B20CDB" w:rsidRPr="00127CE3" w:rsidRDefault="00B20CDB" w:rsidP="00B20CDB">
            <w:r>
              <w:t xml:space="preserve">RO un tās biedru saražotās produkcijas </w:t>
            </w:r>
            <w:r w:rsidRPr="00D74EF9">
              <w:rPr>
                <w:b/>
                <w:bCs/>
              </w:rPr>
              <w:t>apjoms</w:t>
            </w:r>
            <w:r>
              <w:t>, tonnas</w:t>
            </w:r>
            <w:r w:rsidRPr="450829D2" w:rsidDel="0078375C">
              <w:t xml:space="preserve"> </w:t>
            </w:r>
          </w:p>
        </w:tc>
        <w:tc>
          <w:tcPr>
            <w:tcW w:w="320" w:type="pct"/>
            <w:shd w:val="clear" w:color="auto" w:fill="D9D9D9" w:themeFill="background1" w:themeFillShade="D9"/>
            <w:vAlign w:val="center"/>
          </w:tcPr>
          <w:p w14:paraId="69042271" w14:textId="53CA8BC0" w:rsidR="00B20CDB" w:rsidRPr="0073210C" w:rsidRDefault="006510CC" w:rsidP="00B20CDB">
            <w:pPr>
              <w:pStyle w:val="tvhtml"/>
              <w:spacing w:before="0" w:beforeAutospacing="0" w:after="0" w:afterAutospacing="0"/>
              <w:jc w:val="center"/>
              <w:rPr>
                <w:b/>
              </w:rPr>
            </w:pPr>
            <w:r>
              <w:rPr>
                <w:b/>
                <w:bCs/>
              </w:rPr>
              <w:t>10</w:t>
            </w:r>
          </w:p>
        </w:tc>
        <w:tc>
          <w:tcPr>
            <w:tcW w:w="703" w:type="pct"/>
          </w:tcPr>
          <w:p w14:paraId="5EAA28E2" w14:textId="77777777" w:rsidR="00B20CDB" w:rsidRPr="0073210C" w:rsidRDefault="00B20CDB" w:rsidP="00B20CDB">
            <w:pPr>
              <w:jc w:val="center"/>
            </w:pPr>
          </w:p>
        </w:tc>
      </w:tr>
      <w:tr w:rsidR="00B20CDB" w:rsidRPr="00AE7276" w14:paraId="53C3F663" w14:textId="77777777" w:rsidTr="58355D91">
        <w:tc>
          <w:tcPr>
            <w:tcW w:w="3977" w:type="pct"/>
            <w:gridSpan w:val="2"/>
            <w:shd w:val="clear" w:color="auto" w:fill="D9D9D9" w:themeFill="background1" w:themeFillShade="D9"/>
            <w:vAlign w:val="center"/>
          </w:tcPr>
          <w:p w14:paraId="17D2CCA7" w14:textId="6F7E5077" w:rsidR="00B20CDB" w:rsidRPr="00AE7276" w:rsidRDefault="00B20CDB" w:rsidP="00B20CDB">
            <w:r w:rsidRPr="00AE7276">
              <w:t>Augkopības nozarē aizņemtā kopējā platība</w:t>
            </w:r>
            <w:r w:rsidR="00017E05">
              <w:rPr>
                <w:vertAlign w:val="superscript"/>
              </w:rPr>
              <w:t>4</w:t>
            </w:r>
            <w:r w:rsidRPr="00AE7276">
              <w:t xml:space="preserve">, ha </w:t>
            </w:r>
          </w:p>
        </w:tc>
        <w:tc>
          <w:tcPr>
            <w:tcW w:w="320" w:type="pct"/>
            <w:shd w:val="clear" w:color="auto" w:fill="D9D9D9" w:themeFill="background1" w:themeFillShade="D9"/>
            <w:vAlign w:val="center"/>
          </w:tcPr>
          <w:p w14:paraId="0D01E9B4" w14:textId="5BE1C8CF" w:rsidR="00B20CDB" w:rsidRPr="00AE7276" w:rsidRDefault="007B1296" w:rsidP="00B20CDB">
            <w:pPr>
              <w:pStyle w:val="tvhtml"/>
              <w:spacing w:before="0" w:beforeAutospacing="0" w:after="0" w:afterAutospacing="0"/>
              <w:jc w:val="center"/>
              <w:rPr>
                <w:b/>
              </w:rPr>
            </w:pPr>
            <w:r>
              <w:rPr>
                <w:b/>
                <w:bCs/>
              </w:rPr>
              <w:t>1</w:t>
            </w:r>
            <w:r w:rsidR="006510CC">
              <w:rPr>
                <w:b/>
                <w:bCs/>
              </w:rPr>
              <w:t>1</w:t>
            </w:r>
          </w:p>
        </w:tc>
        <w:tc>
          <w:tcPr>
            <w:tcW w:w="703" w:type="pct"/>
          </w:tcPr>
          <w:p w14:paraId="1D6F595D" w14:textId="77777777" w:rsidR="00B20CDB" w:rsidRPr="00AE7276" w:rsidRDefault="00B20CDB" w:rsidP="00B20CDB">
            <w:pPr>
              <w:jc w:val="center"/>
            </w:pPr>
          </w:p>
        </w:tc>
      </w:tr>
      <w:tr w:rsidR="00CE7B15" w:rsidRPr="00AE7276" w14:paraId="7D69D4DE" w14:textId="77777777" w:rsidTr="58355D91">
        <w:tc>
          <w:tcPr>
            <w:tcW w:w="3977" w:type="pct"/>
            <w:gridSpan w:val="2"/>
            <w:shd w:val="clear" w:color="auto" w:fill="D9D9D9" w:themeFill="background1" w:themeFillShade="D9"/>
            <w:vAlign w:val="center"/>
          </w:tcPr>
          <w:p w14:paraId="6C2E129C" w14:textId="20D2D043" w:rsidR="00CE7B15" w:rsidRPr="00AE7276" w:rsidRDefault="000B41E4" w:rsidP="00B20CDB">
            <w:r>
              <w:t>Augkopības nozarē kopējais saražotais apjoms (tonnās)</w:t>
            </w:r>
          </w:p>
        </w:tc>
        <w:tc>
          <w:tcPr>
            <w:tcW w:w="320" w:type="pct"/>
            <w:shd w:val="clear" w:color="auto" w:fill="D9D9D9" w:themeFill="background1" w:themeFillShade="D9"/>
            <w:vAlign w:val="center"/>
          </w:tcPr>
          <w:p w14:paraId="3E8CEC13" w14:textId="7E7FE4B1" w:rsidR="00CE7B15" w:rsidRPr="00AE7276" w:rsidRDefault="007B1296" w:rsidP="00B20CDB">
            <w:pPr>
              <w:pStyle w:val="tvhtml"/>
              <w:spacing w:before="0" w:beforeAutospacing="0" w:after="0" w:afterAutospacing="0"/>
              <w:jc w:val="center"/>
              <w:rPr>
                <w:b/>
                <w:bCs/>
              </w:rPr>
            </w:pPr>
            <w:r>
              <w:rPr>
                <w:b/>
                <w:bCs/>
              </w:rPr>
              <w:t>1</w:t>
            </w:r>
            <w:r w:rsidR="006510CC">
              <w:rPr>
                <w:b/>
                <w:bCs/>
              </w:rPr>
              <w:t>2</w:t>
            </w:r>
          </w:p>
        </w:tc>
        <w:tc>
          <w:tcPr>
            <w:tcW w:w="703" w:type="pct"/>
          </w:tcPr>
          <w:p w14:paraId="3F49630E" w14:textId="77777777" w:rsidR="00CE7B15" w:rsidRPr="00AE7276" w:rsidRDefault="00CE7B15" w:rsidP="00B20CDB">
            <w:pPr>
              <w:jc w:val="center"/>
            </w:pPr>
          </w:p>
        </w:tc>
      </w:tr>
      <w:tr w:rsidR="00B20CDB" w:rsidRPr="00AE7276" w14:paraId="486D4AF4" w14:textId="77777777" w:rsidTr="58355D91">
        <w:tc>
          <w:tcPr>
            <w:tcW w:w="3977" w:type="pct"/>
            <w:gridSpan w:val="2"/>
            <w:shd w:val="clear" w:color="auto" w:fill="D9D9D9" w:themeFill="background1" w:themeFillShade="D9"/>
            <w:vAlign w:val="center"/>
          </w:tcPr>
          <w:p w14:paraId="32588503" w14:textId="7FE19678" w:rsidR="00B20CDB" w:rsidRPr="00AE7276" w:rsidRDefault="00B20CDB" w:rsidP="00B20CDB">
            <w:r w:rsidRPr="00AE7276">
              <w:t xml:space="preserve">Lopkopības nozarē </w:t>
            </w:r>
            <w:r w:rsidRPr="00AE7276">
              <w:rPr>
                <w:color w:val="333333"/>
              </w:rPr>
              <w:t>kopējais dzīvnieku skaits</w:t>
            </w:r>
            <w:r w:rsidR="00017E05">
              <w:rPr>
                <w:color w:val="333333"/>
                <w:vertAlign w:val="superscript"/>
              </w:rPr>
              <w:t>5</w:t>
            </w:r>
          </w:p>
        </w:tc>
        <w:tc>
          <w:tcPr>
            <w:tcW w:w="320" w:type="pct"/>
            <w:shd w:val="clear" w:color="auto" w:fill="D9D9D9" w:themeFill="background1" w:themeFillShade="D9"/>
            <w:vAlign w:val="center"/>
          </w:tcPr>
          <w:p w14:paraId="56FF9193" w14:textId="0C5681AB" w:rsidR="00B20CDB" w:rsidRPr="00AE7276" w:rsidRDefault="007B1296" w:rsidP="00B20CDB">
            <w:pPr>
              <w:pStyle w:val="tvhtml"/>
              <w:jc w:val="center"/>
              <w:rPr>
                <w:b/>
                <w:bCs/>
              </w:rPr>
            </w:pPr>
            <w:r>
              <w:rPr>
                <w:b/>
                <w:bCs/>
              </w:rPr>
              <w:t>1</w:t>
            </w:r>
            <w:r w:rsidR="006510CC">
              <w:rPr>
                <w:b/>
                <w:bCs/>
              </w:rPr>
              <w:t>3</w:t>
            </w:r>
          </w:p>
        </w:tc>
        <w:tc>
          <w:tcPr>
            <w:tcW w:w="703" w:type="pct"/>
          </w:tcPr>
          <w:p w14:paraId="50607757" w14:textId="4CFA3874" w:rsidR="00B20CDB" w:rsidRPr="00AE7276" w:rsidRDefault="00B20CDB" w:rsidP="00B20CDB">
            <w:pPr>
              <w:jc w:val="center"/>
            </w:pPr>
          </w:p>
        </w:tc>
      </w:tr>
      <w:tr w:rsidR="0085477E" w:rsidRPr="00AE7276" w14:paraId="1CDBE7D0" w14:textId="77777777" w:rsidTr="58355D91">
        <w:tc>
          <w:tcPr>
            <w:tcW w:w="3977" w:type="pct"/>
            <w:gridSpan w:val="2"/>
            <w:shd w:val="clear" w:color="auto" w:fill="D9D9D9" w:themeFill="background1" w:themeFillShade="D9"/>
            <w:vAlign w:val="center"/>
          </w:tcPr>
          <w:p w14:paraId="2C7E2DCF" w14:textId="7AE4754A" w:rsidR="0085477E" w:rsidRPr="00AE7276" w:rsidRDefault="0068605A" w:rsidP="00B20CDB">
            <w:r>
              <w:t>Lopkopības nozarē kopējais saražotais apjoms (tonnās)</w:t>
            </w:r>
          </w:p>
        </w:tc>
        <w:tc>
          <w:tcPr>
            <w:tcW w:w="320" w:type="pct"/>
            <w:shd w:val="clear" w:color="auto" w:fill="D9D9D9" w:themeFill="background1" w:themeFillShade="D9"/>
            <w:vAlign w:val="center"/>
          </w:tcPr>
          <w:p w14:paraId="7FB0241B" w14:textId="59FA98A7" w:rsidR="0085477E" w:rsidRPr="00AE7276" w:rsidRDefault="007B1296" w:rsidP="00B20CDB">
            <w:pPr>
              <w:pStyle w:val="tvhtml"/>
              <w:jc w:val="center"/>
              <w:rPr>
                <w:b/>
                <w:bCs/>
              </w:rPr>
            </w:pPr>
            <w:r>
              <w:rPr>
                <w:b/>
                <w:bCs/>
              </w:rPr>
              <w:t>1</w:t>
            </w:r>
            <w:r w:rsidR="006510CC">
              <w:rPr>
                <w:b/>
                <w:bCs/>
              </w:rPr>
              <w:t>4</w:t>
            </w:r>
          </w:p>
        </w:tc>
        <w:tc>
          <w:tcPr>
            <w:tcW w:w="703" w:type="pct"/>
          </w:tcPr>
          <w:p w14:paraId="23660BB5" w14:textId="77777777" w:rsidR="0085477E" w:rsidRPr="00AE7276" w:rsidRDefault="0085477E" w:rsidP="00B20CDB">
            <w:pPr>
              <w:jc w:val="center"/>
            </w:pPr>
          </w:p>
        </w:tc>
      </w:tr>
    </w:tbl>
    <w:p w14:paraId="73901833" w14:textId="77777777" w:rsidR="00E3020A" w:rsidRDefault="00E3020A" w:rsidP="002A274B">
      <w:pPr>
        <w:pStyle w:val="tvhtml"/>
        <w:shd w:val="clear" w:color="auto" w:fill="FFFFFF" w:themeFill="background1"/>
        <w:spacing w:before="0" w:beforeAutospacing="0" w:after="0" w:afterAutospacing="0"/>
        <w:ind w:firstLine="539"/>
        <w:jc w:val="both"/>
        <w:rPr>
          <w:sz w:val="18"/>
          <w:szCs w:val="18"/>
        </w:rPr>
      </w:pPr>
    </w:p>
    <w:p w14:paraId="0D189937" w14:textId="6DE133E0" w:rsidR="008D53B5" w:rsidRPr="00E3020A" w:rsidRDefault="3C7C0F5A" w:rsidP="002A274B">
      <w:pPr>
        <w:pStyle w:val="tvhtml"/>
        <w:shd w:val="clear" w:color="auto" w:fill="FFFFFF" w:themeFill="background1"/>
        <w:spacing w:before="0" w:beforeAutospacing="0" w:after="0" w:afterAutospacing="0"/>
        <w:ind w:firstLine="539"/>
        <w:jc w:val="both"/>
        <w:rPr>
          <w:sz w:val="22"/>
          <w:szCs w:val="22"/>
        </w:rPr>
      </w:pPr>
      <w:r w:rsidRPr="00E3020A">
        <w:rPr>
          <w:sz w:val="22"/>
          <w:szCs w:val="22"/>
        </w:rPr>
        <w:t xml:space="preserve">Piezīmes. </w:t>
      </w:r>
    </w:p>
    <w:p w14:paraId="03BA97D8" w14:textId="01234CFC" w:rsidR="008D53B5" w:rsidRPr="00E3020A" w:rsidRDefault="00017E05" w:rsidP="002A274B">
      <w:pPr>
        <w:pStyle w:val="tvhtml"/>
        <w:shd w:val="clear" w:color="auto" w:fill="FFFFFF" w:themeFill="background1"/>
        <w:spacing w:before="0" w:beforeAutospacing="0" w:after="0" w:afterAutospacing="0"/>
        <w:ind w:right="-483" w:firstLine="539"/>
        <w:jc w:val="both"/>
        <w:rPr>
          <w:sz w:val="22"/>
          <w:szCs w:val="22"/>
        </w:rPr>
      </w:pPr>
      <w:r w:rsidRPr="00E3020A">
        <w:rPr>
          <w:sz w:val="22"/>
          <w:szCs w:val="22"/>
          <w:vertAlign w:val="superscript"/>
        </w:rPr>
        <w:t>1</w:t>
      </w:r>
      <w:r w:rsidR="3C7C0F5A" w:rsidRPr="00E3020A">
        <w:rPr>
          <w:sz w:val="22"/>
          <w:szCs w:val="22"/>
          <w:vertAlign w:val="superscript"/>
        </w:rPr>
        <w:t> </w:t>
      </w:r>
      <w:r w:rsidR="3C7C0F5A" w:rsidRPr="00E3020A">
        <w:rPr>
          <w:sz w:val="22"/>
          <w:szCs w:val="22"/>
        </w:rPr>
        <w:t>Svaigo produktu tirgum paredzētā produkcijas daļa ietver</w:t>
      </w:r>
      <w:r w:rsidR="45E109BC" w:rsidRPr="00E3020A">
        <w:rPr>
          <w:sz w:val="22"/>
          <w:szCs w:val="22"/>
        </w:rPr>
        <w:t xml:space="preserve"> pašas</w:t>
      </w:r>
      <w:r w:rsidR="3C7C0F5A" w:rsidRPr="00E3020A">
        <w:rPr>
          <w:sz w:val="22"/>
          <w:szCs w:val="22"/>
        </w:rPr>
        <w:t xml:space="preserve"> RO un tās biedru</w:t>
      </w:r>
      <w:r w:rsidR="45E109BC" w:rsidRPr="00E3020A">
        <w:rPr>
          <w:sz w:val="22"/>
          <w:szCs w:val="22"/>
        </w:rPr>
        <w:t xml:space="preserve"> </w:t>
      </w:r>
      <w:r w:rsidR="3C7C0F5A" w:rsidRPr="00E3020A">
        <w:rPr>
          <w:sz w:val="22"/>
          <w:szCs w:val="22"/>
        </w:rPr>
        <w:t xml:space="preserve">saražotos </w:t>
      </w:r>
      <w:r w:rsidR="1DA8066C" w:rsidRPr="00E3020A">
        <w:rPr>
          <w:sz w:val="22"/>
          <w:szCs w:val="22"/>
        </w:rPr>
        <w:t>atzītos</w:t>
      </w:r>
      <w:r w:rsidR="7092C75B" w:rsidRPr="00E3020A">
        <w:rPr>
          <w:sz w:val="22"/>
          <w:szCs w:val="22"/>
        </w:rPr>
        <w:t xml:space="preserve"> </w:t>
      </w:r>
      <w:r w:rsidR="256B9FB7" w:rsidRPr="00E3020A">
        <w:rPr>
          <w:sz w:val="22"/>
          <w:szCs w:val="22"/>
        </w:rPr>
        <w:t>produktus</w:t>
      </w:r>
      <w:r w:rsidR="3C7C0F5A" w:rsidRPr="00E3020A">
        <w:rPr>
          <w:sz w:val="22"/>
          <w:szCs w:val="22"/>
        </w:rPr>
        <w:t>, kurus pārdevusi RO un par kuriem organizācijai ir piešķirta atzīšana.</w:t>
      </w:r>
    </w:p>
    <w:p w14:paraId="285FEA2D" w14:textId="7CB9FBCC" w:rsidR="008D53B5" w:rsidRPr="00E3020A" w:rsidRDefault="00017E05" w:rsidP="002A274B">
      <w:pPr>
        <w:pStyle w:val="tvhtml"/>
        <w:shd w:val="clear" w:color="auto" w:fill="FFFFFF" w:themeFill="background1"/>
        <w:spacing w:before="0" w:beforeAutospacing="0" w:after="0" w:afterAutospacing="0"/>
        <w:ind w:right="-483" w:firstLine="539"/>
        <w:jc w:val="both"/>
        <w:rPr>
          <w:sz w:val="22"/>
          <w:szCs w:val="22"/>
        </w:rPr>
      </w:pPr>
      <w:r w:rsidRPr="00E3020A">
        <w:rPr>
          <w:sz w:val="22"/>
          <w:szCs w:val="22"/>
          <w:vertAlign w:val="superscript"/>
        </w:rPr>
        <w:t>2</w:t>
      </w:r>
      <w:r w:rsidR="3C7C0F5A" w:rsidRPr="00E3020A">
        <w:rPr>
          <w:sz w:val="22"/>
          <w:szCs w:val="22"/>
          <w:vertAlign w:val="superscript"/>
        </w:rPr>
        <w:t> </w:t>
      </w:r>
      <w:r w:rsidR="3C7C0F5A" w:rsidRPr="00E3020A">
        <w:rPr>
          <w:sz w:val="22"/>
          <w:szCs w:val="22"/>
        </w:rPr>
        <w:t>Pārstrādei pārdotā produkcijas daļa ietver</w:t>
      </w:r>
      <w:r w:rsidR="01A504F2" w:rsidRPr="00E3020A">
        <w:rPr>
          <w:sz w:val="22"/>
          <w:szCs w:val="22"/>
        </w:rPr>
        <w:t xml:space="preserve"> pašas</w:t>
      </w:r>
      <w:r w:rsidR="3C7C0F5A" w:rsidRPr="00E3020A">
        <w:rPr>
          <w:sz w:val="22"/>
          <w:szCs w:val="22"/>
        </w:rPr>
        <w:t xml:space="preserve"> RO un tās biedru</w:t>
      </w:r>
      <w:r w:rsidR="01A504F2" w:rsidRPr="00E3020A">
        <w:rPr>
          <w:sz w:val="22"/>
          <w:szCs w:val="22"/>
        </w:rPr>
        <w:t xml:space="preserve"> </w:t>
      </w:r>
      <w:r w:rsidR="3C7C0F5A" w:rsidRPr="00E3020A">
        <w:rPr>
          <w:sz w:val="22"/>
          <w:szCs w:val="22"/>
        </w:rPr>
        <w:t>saražotos</w:t>
      </w:r>
      <w:r w:rsidR="2ED4C078" w:rsidRPr="00E3020A">
        <w:rPr>
          <w:sz w:val="22"/>
          <w:szCs w:val="22"/>
        </w:rPr>
        <w:t xml:space="preserve"> produktus</w:t>
      </w:r>
      <w:r w:rsidR="00E26309" w:rsidRPr="00E3020A">
        <w:rPr>
          <w:sz w:val="22"/>
          <w:szCs w:val="22"/>
        </w:rPr>
        <w:t>,</w:t>
      </w:r>
      <w:r w:rsidR="49ACAF89" w:rsidRPr="00E3020A">
        <w:rPr>
          <w:sz w:val="22"/>
          <w:szCs w:val="22"/>
        </w:rPr>
        <w:t xml:space="preserve"> </w:t>
      </w:r>
      <w:r w:rsidR="3C7C0F5A" w:rsidRPr="00E3020A">
        <w:rPr>
          <w:sz w:val="22"/>
          <w:szCs w:val="22"/>
        </w:rPr>
        <w:t xml:space="preserve">par kuriem organizācijai ir piešķirta atzīšana un kuri pārdoti pārstrādes uzņēmumiem ārpus RO. </w:t>
      </w:r>
    </w:p>
    <w:p w14:paraId="3EA68E25" w14:textId="09EACEA5" w:rsidR="009546D1" w:rsidRPr="00E3020A" w:rsidRDefault="00017E05" w:rsidP="1E51B74E">
      <w:pPr>
        <w:pStyle w:val="tvhtml"/>
        <w:shd w:val="clear" w:color="auto" w:fill="FFFFFF" w:themeFill="background1"/>
        <w:spacing w:before="0" w:beforeAutospacing="0" w:after="0" w:afterAutospacing="0"/>
        <w:ind w:right="-483" w:firstLine="539"/>
        <w:jc w:val="both"/>
        <w:rPr>
          <w:sz w:val="22"/>
          <w:szCs w:val="22"/>
        </w:rPr>
      </w:pPr>
      <w:r w:rsidRPr="00E3020A">
        <w:rPr>
          <w:sz w:val="22"/>
          <w:szCs w:val="22"/>
          <w:vertAlign w:val="superscript"/>
        </w:rPr>
        <w:t>3</w:t>
      </w:r>
      <w:r w:rsidR="3C7C0F5A" w:rsidRPr="00E3020A">
        <w:rPr>
          <w:sz w:val="22"/>
          <w:szCs w:val="22"/>
          <w:vertAlign w:val="superscript"/>
        </w:rPr>
        <w:t> </w:t>
      </w:r>
      <w:r w:rsidR="3C7C0F5A" w:rsidRPr="00E3020A">
        <w:rPr>
          <w:sz w:val="22"/>
          <w:szCs w:val="22"/>
        </w:rPr>
        <w:t>RO un tās biedru</w:t>
      </w:r>
      <w:r w:rsidR="00EC1C61" w:rsidRPr="00E3020A">
        <w:rPr>
          <w:sz w:val="22"/>
          <w:szCs w:val="22"/>
        </w:rPr>
        <w:t xml:space="preserve"> </w:t>
      </w:r>
      <w:r w:rsidR="0A05CBDD" w:rsidRPr="00E3020A">
        <w:rPr>
          <w:sz w:val="22"/>
          <w:szCs w:val="22"/>
        </w:rPr>
        <w:t xml:space="preserve">ražotāju </w:t>
      </w:r>
      <w:r w:rsidR="3C7C0F5A" w:rsidRPr="00E3020A">
        <w:rPr>
          <w:sz w:val="22"/>
          <w:szCs w:val="22"/>
        </w:rPr>
        <w:t xml:space="preserve">saražotie </w:t>
      </w:r>
      <w:r w:rsidR="5EC43DAA" w:rsidRPr="00E3020A">
        <w:rPr>
          <w:sz w:val="22"/>
          <w:szCs w:val="22"/>
        </w:rPr>
        <w:t>produkti</w:t>
      </w:r>
      <w:r w:rsidR="2ED4C078" w:rsidRPr="00E3020A">
        <w:rPr>
          <w:sz w:val="22"/>
          <w:szCs w:val="22"/>
        </w:rPr>
        <w:t xml:space="preserve">, par </w:t>
      </w:r>
      <w:r w:rsidR="3C7C0F5A" w:rsidRPr="00E3020A">
        <w:rPr>
          <w:sz w:val="22"/>
          <w:szCs w:val="22"/>
        </w:rPr>
        <w:t xml:space="preserve">kuriem organizācijai ir piešķirta atzīšana un kurus pati RO un (vai) tās biedri ir pārstrādājuši produktos, </w:t>
      </w:r>
      <w:r w:rsidR="2ED4C078" w:rsidRPr="00E3020A">
        <w:rPr>
          <w:sz w:val="22"/>
          <w:szCs w:val="22"/>
        </w:rPr>
        <w:t xml:space="preserve">saskaņā ar </w:t>
      </w:r>
      <w:r w:rsidR="4A014464" w:rsidRPr="00E3020A">
        <w:rPr>
          <w:sz w:val="22"/>
          <w:szCs w:val="22"/>
        </w:rPr>
        <w:t>Regulas (ES) </w:t>
      </w:r>
      <w:hyperlink r:id="rId11">
        <w:r w:rsidR="4A014464" w:rsidRPr="00E3020A">
          <w:rPr>
            <w:sz w:val="22"/>
            <w:szCs w:val="22"/>
          </w:rPr>
          <w:t>2022/126</w:t>
        </w:r>
      </w:hyperlink>
      <w:r w:rsidR="00E3020A">
        <w:rPr>
          <w:sz w:val="22"/>
          <w:szCs w:val="22"/>
        </w:rPr>
        <w:t xml:space="preserve"> </w:t>
      </w:r>
      <w:r w:rsidR="4A014464" w:rsidRPr="00E3020A">
        <w:rPr>
          <w:sz w:val="22"/>
          <w:szCs w:val="22"/>
        </w:rPr>
        <w:lastRenderedPageBreak/>
        <w:t>31. panta 2. punkta</w:t>
      </w:r>
      <w:r w:rsidR="00E3020A">
        <w:rPr>
          <w:sz w:val="22"/>
          <w:szCs w:val="22"/>
        </w:rPr>
        <w:t xml:space="preserve"> </w:t>
      </w:r>
      <w:r w:rsidR="4A014464" w:rsidRPr="00E3020A">
        <w:rPr>
          <w:sz w:val="22"/>
          <w:szCs w:val="22"/>
        </w:rPr>
        <w:t>otr</w:t>
      </w:r>
      <w:r w:rsidR="00E3020A">
        <w:rPr>
          <w:sz w:val="22"/>
          <w:szCs w:val="22"/>
        </w:rPr>
        <w:t>o</w:t>
      </w:r>
      <w:r w:rsidR="4A014464" w:rsidRPr="00E3020A">
        <w:rPr>
          <w:sz w:val="22"/>
          <w:szCs w:val="22"/>
        </w:rPr>
        <w:t xml:space="preserve"> daļ</w:t>
      </w:r>
      <w:r w:rsidR="00E3020A">
        <w:rPr>
          <w:sz w:val="22"/>
          <w:szCs w:val="22"/>
        </w:rPr>
        <w:t>u</w:t>
      </w:r>
      <w:r w:rsidR="4A014464" w:rsidRPr="00E3020A">
        <w:rPr>
          <w:sz w:val="22"/>
          <w:szCs w:val="22"/>
        </w:rPr>
        <w:t xml:space="preserve"> un </w:t>
      </w:r>
      <w:bookmarkStart w:id="1" w:name="_Hlk132980039"/>
      <w:r w:rsidR="00E3020A" w:rsidRPr="005B78F5">
        <w:rPr>
          <w:rFonts w:cs="Calibri"/>
          <w:color w:val="333333"/>
          <w:sz w:val="22"/>
          <w:szCs w:val="22"/>
          <w:lang w:eastAsia="en-GB"/>
        </w:rPr>
        <w:t xml:space="preserve">Ministru kabineta 2023. gada 25. aprīļa </w:t>
      </w:r>
      <w:bookmarkStart w:id="2" w:name="_Hlk132978120"/>
      <w:r w:rsidR="00E3020A" w:rsidRPr="005B78F5">
        <w:rPr>
          <w:rFonts w:cs="Calibri"/>
          <w:sz w:val="22"/>
          <w:szCs w:val="22"/>
          <w:lang w:eastAsia="en-GB"/>
        </w:rPr>
        <w:t>noteikum</w:t>
      </w:r>
      <w:r w:rsidR="00E3020A">
        <w:rPr>
          <w:rFonts w:cs="Calibri"/>
          <w:sz w:val="22"/>
          <w:szCs w:val="22"/>
          <w:lang w:eastAsia="en-GB"/>
        </w:rPr>
        <w:t>u</w:t>
      </w:r>
      <w:r w:rsidR="00E3020A" w:rsidRPr="005B78F5">
        <w:rPr>
          <w:rFonts w:cs="Calibri"/>
          <w:sz w:val="22"/>
          <w:szCs w:val="22"/>
          <w:lang w:eastAsia="en-GB"/>
        </w:rPr>
        <w:t xml:space="preserve"> </w:t>
      </w:r>
      <w:r w:rsidR="00E3020A" w:rsidRPr="005B78F5">
        <w:rPr>
          <w:rFonts w:cs="Calibri"/>
          <w:color w:val="333333"/>
          <w:sz w:val="22"/>
          <w:szCs w:val="22"/>
          <w:lang w:eastAsia="en-GB"/>
        </w:rPr>
        <w:t>Nr. 203</w:t>
      </w:r>
      <w:bookmarkEnd w:id="2"/>
      <w:bookmarkEnd w:id="1"/>
      <w:r w:rsidR="009714A2" w:rsidRPr="00E3020A">
        <w:rPr>
          <w:rStyle w:val="normaltextrun"/>
          <w:color w:val="000000"/>
          <w:sz w:val="22"/>
          <w:szCs w:val="22"/>
          <w:shd w:val="clear" w:color="auto" w:fill="FFFFFF"/>
        </w:rPr>
        <w:t xml:space="preserve"> </w:t>
      </w:r>
      <w:r w:rsidR="00E3020A" w:rsidRPr="00E3020A">
        <w:rPr>
          <w:sz w:val="22"/>
          <w:szCs w:val="22"/>
        </w:rPr>
        <w:t>"</w:t>
      </w:r>
      <w:r w:rsidR="009714A2" w:rsidRPr="00E3020A">
        <w:rPr>
          <w:rStyle w:val="normaltextrun"/>
          <w:color w:val="000000"/>
          <w:sz w:val="22"/>
          <w:szCs w:val="22"/>
          <w:shd w:val="clear" w:color="auto" w:fill="FFFFFF"/>
        </w:rPr>
        <w:t>Ražotāju organizāciju atzīšanas un atbalsta piešķiršanas kārtība</w:t>
      </w:r>
      <w:r w:rsidR="00E3020A" w:rsidRPr="00E3020A">
        <w:rPr>
          <w:sz w:val="22"/>
          <w:szCs w:val="22"/>
        </w:rPr>
        <w:t>"</w:t>
      </w:r>
      <w:r w:rsidR="0029121A" w:rsidRPr="00E3020A">
        <w:rPr>
          <w:rStyle w:val="normaltextrun"/>
          <w:color w:val="000000"/>
          <w:sz w:val="22"/>
          <w:szCs w:val="22"/>
          <w:shd w:val="clear" w:color="auto" w:fill="FFFFFF"/>
        </w:rPr>
        <w:t xml:space="preserve"> </w:t>
      </w:r>
      <w:r w:rsidR="0084462B" w:rsidRPr="00E3020A">
        <w:rPr>
          <w:rStyle w:val="normaltextrun"/>
          <w:color w:val="000000"/>
          <w:sz w:val="22"/>
          <w:szCs w:val="22"/>
          <w:shd w:val="clear" w:color="auto" w:fill="FFFFFF"/>
        </w:rPr>
        <w:t>(</w:t>
      </w:r>
      <w:r w:rsidR="002C0CBC" w:rsidRPr="00E3020A">
        <w:rPr>
          <w:rStyle w:val="normaltextrun"/>
          <w:color w:val="000000"/>
          <w:sz w:val="22"/>
          <w:szCs w:val="22"/>
          <w:shd w:val="clear" w:color="auto" w:fill="FFFFFF"/>
        </w:rPr>
        <w:t xml:space="preserve">turpmāk </w:t>
      </w:r>
      <w:r w:rsidR="00FC0FD9" w:rsidRPr="00E3020A">
        <w:rPr>
          <w:rStyle w:val="normaltextrun"/>
          <w:color w:val="000000"/>
          <w:sz w:val="22"/>
          <w:szCs w:val="22"/>
          <w:shd w:val="clear" w:color="auto" w:fill="FFFFFF"/>
        </w:rPr>
        <w:t>–</w:t>
      </w:r>
      <w:r w:rsidR="002C0CBC" w:rsidRPr="00E3020A">
        <w:rPr>
          <w:rStyle w:val="normaltextrun"/>
          <w:color w:val="000000"/>
          <w:sz w:val="22"/>
          <w:szCs w:val="22"/>
          <w:shd w:val="clear" w:color="auto" w:fill="FFFFFF"/>
        </w:rPr>
        <w:t xml:space="preserve"> MK noteikumi Nr.</w:t>
      </w:r>
      <w:r w:rsidR="00FC0FD9" w:rsidRPr="00E3020A">
        <w:rPr>
          <w:rStyle w:val="normaltextrun"/>
          <w:color w:val="000000"/>
          <w:sz w:val="22"/>
          <w:szCs w:val="22"/>
          <w:shd w:val="clear" w:color="auto" w:fill="FFFFFF"/>
        </w:rPr>
        <w:t xml:space="preserve"> </w:t>
      </w:r>
      <w:r w:rsidR="00E3020A" w:rsidRPr="005B78F5">
        <w:rPr>
          <w:rFonts w:cs="Calibri"/>
          <w:color w:val="333333"/>
          <w:sz w:val="22"/>
          <w:szCs w:val="22"/>
          <w:lang w:eastAsia="en-GB"/>
        </w:rPr>
        <w:t>203</w:t>
      </w:r>
      <w:r w:rsidR="0084462B" w:rsidRPr="00E3020A">
        <w:rPr>
          <w:rStyle w:val="normaltextrun"/>
          <w:color w:val="000000"/>
          <w:sz w:val="22"/>
          <w:szCs w:val="22"/>
          <w:shd w:val="clear" w:color="auto" w:fill="FFFFFF"/>
        </w:rPr>
        <w:t xml:space="preserve">) </w:t>
      </w:r>
      <w:r w:rsidR="4A014464" w:rsidRPr="00E3020A">
        <w:rPr>
          <w:sz w:val="22"/>
          <w:szCs w:val="22"/>
        </w:rPr>
        <w:t>2</w:t>
      </w:r>
      <w:r w:rsidR="7FC13988" w:rsidRPr="00E3020A">
        <w:rPr>
          <w:sz w:val="22"/>
          <w:szCs w:val="22"/>
        </w:rPr>
        <w:t>5</w:t>
      </w:r>
      <w:r w:rsidR="4A014464" w:rsidRPr="00E3020A">
        <w:rPr>
          <w:sz w:val="22"/>
          <w:szCs w:val="22"/>
        </w:rPr>
        <w:t>.</w:t>
      </w:r>
      <w:r w:rsidR="1B6A253A" w:rsidRPr="00E3020A">
        <w:rPr>
          <w:sz w:val="22"/>
          <w:szCs w:val="22"/>
        </w:rPr>
        <w:t>,</w:t>
      </w:r>
      <w:r w:rsidR="00E3020A">
        <w:rPr>
          <w:sz w:val="22"/>
          <w:szCs w:val="22"/>
        </w:rPr>
        <w:t xml:space="preserve"> </w:t>
      </w:r>
      <w:r w:rsidR="1B6A253A" w:rsidRPr="00E3020A">
        <w:rPr>
          <w:sz w:val="22"/>
          <w:szCs w:val="22"/>
        </w:rPr>
        <w:t>26., 27. un 28.</w:t>
      </w:r>
      <w:r w:rsidR="4A014464" w:rsidRPr="00E3020A">
        <w:rPr>
          <w:sz w:val="22"/>
          <w:szCs w:val="22"/>
        </w:rPr>
        <w:t xml:space="preserve"> punktu.</w:t>
      </w:r>
    </w:p>
    <w:p w14:paraId="6D74F2ED" w14:textId="745C1B2F" w:rsidR="008D53B5" w:rsidRPr="00E3020A" w:rsidRDefault="00017E05" w:rsidP="50616E8A">
      <w:pPr>
        <w:pStyle w:val="tvhtml"/>
        <w:shd w:val="clear" w:color="auto" w:fill="FFFFFF" w:themeFill="background1"/>
        <w:spacing w:before="0" w:beforeAutospacing="0" w:after="0" w:afterAutospacing="0"/>
        <w:ind w:right="-483" w:firstLine="539"/>
        <w:jc w:val="both"/>
        <w:rPr>
          <w:sz w:val="22"/>
          <w:szCs w:val="22"/>
        </w:rPr>
      </w:pPr>
      <w:r w:rsidRPr="00E3020A">
        <w:rPr>
          <w:sz w:val="22"/>
          <w:szCs w:val="22"/>
          <w:vertAlign w:val="superscript"/>
        </w:rPr>
        <w:t>4</w:t>
      </w:r>
      <w:r w:rsidR="3C7C0F5A" w:rsidRPr="00E3020A">
        <w:rPr>
          <w:sz w:val="22"/>
          <w:szCs w:val="22"/>
          <w:vertAlign w:val="superscript"/>
        </w:rPr>
        <w:t> </w:t>
      </w:r>
      <w:r w:rsidR="3C7C0F5A" w:rsidRPr="00E3020A">
        <w:rPr>
          <w:sz w:val="22"/>
          <w:szCs w:val="22"/>
        </w:rPr>
        <w:t>Kopējā platība ir platība, k</w:t>
      </w:r>
      <w:r w:rsidR="00637E59" w:rsidRPr="00E3020A">
        <w:rPr>
          <w:sz w:val="22"/>
          <w:szCs w:val="22"/>
        </w:rPr>
        <w:t>o</w:t>
      </w:r>
      <w:r w:rsidR="3C7C0F5A" w:rsidRPr="00E3020A">
        <w:rPr>
          <w:sz w:val="22"/>
          <w:szCs w:val="22"/>
        </w:rPr>
        <w:t xml:space="preserve"> RO vai tās biedri izmanto tādu </w:t>
      </w:r>
      <w:r w:rsidR="5EC43DAA" w:rsidRPr="00E3020A">
        <w:rPr>
          <w:sz w:val="22"/>
          <w:szCs w:val="22"/>
        </w:rPr>
        <w:t xml:space="preserve">augkopības </w:t>
      </w:r>
      <w:r w:rsidR="3C7C0F5A" w:rsidRPr="00E3020A">
        <w:rPr>
          <w:sz w:val="22"/>
          <w:szCs w:val="22"/>
        </w:rPr>
        <w:t>produktu audzēšanai</w:t>
      </w:r>
      <w:r w:rsidR="3C06D47B" w:rsidRPr="00E3020A">
        <w:rPr>
          <w:sz w:val="22"/>
          <w:szCs w:val="22"/>
        </w:rPr>
        <w:t xml:space="preserve">, </w:t>
      </w:r>
      <w:r w:rsidR="3C7C0F5A" w:rsidRPr="00E3020A">
        <w:rPr>
          <w:sz w:val="22"/>
          <w:szCs w:val="22"/>
        </w:rPr>
        <w:t>kurus pārdod RO un par kuriem organizācijai ir piešķirta atzīšana.</w:t>
      </w:r>
      <w:r w:rsidR="43D325A2" w:rsidRPr="00E3020A">
        <w:rPr>
          <w:sz w:val="22"/>
          <w:szCs w:val="22"/>
        </w:rPr>
        <w:t xml:space="preserve"> Ja no vienas un tās pašas platības pārskata gada laikā novāc vairākas ražas, platību uzskaita tikai vienreiz.</w:t>
      </w:r>
      <w:r w:rsidR="00E3020A">
        <w:rPr>
          <w:sz w:val="22"/>
          <w:szCs w:val="22"/>
        </w:rPr>
        <w:t xml:space="preserve"> </w:t>
      </w:r>
    </w:p>
    <w:p w14:paraId="51ADBF50" w14:textId="113CFBCB" w:rsidR="00810F65" w:rsidRPr="00E3020A" w:rsidRDefault="00017E05" w:rsidP="00810F65">
      <w:pPr>
        <w:pStyle w:val="tvhtml"/>
        <w:shd w:val="clear" w:color="auto" w:fill="FFFFFF" w:themeFill="background1"/>
        <w:spacing w:before="0" w:beforeAutospacing="0" w:after="0" w:afterAutospacing="0"/>
        <w:ind w:right="-483" w:firstLine="539"/>
        <w:jc w:val="both"/>
        <w:rPr>
          <w:sz w:val="22"/>
          <w:szCs w:val="22"/>
        </w:rPr>
      </w:pPr>
      <w:r w:rsidRPr="00E3020A">
        <w:rPr>
          <w:sz w:val="22"/>
          <w:szCs w:val="22"/>
          <w:vertAlign w:val="superscript"/>
        </w:rPr>
        <w:t>5</w:t>
      </w:r>
      <w:r w:rsidR="00810F65" w:rsidRPr="00E3020A">
        <w:rPr>
          <w:sz w:val="22"/>
          <w:szCs w:val="22"/>
        </w:rPr>
        <w:t xml:space="preserve"> Kopējais dzīvnieku skaits, k</w:t>
      </w:r>
      <w:r w:rsidR="002B6C67" w:rsidRPr="00E3020A">
        <w:rPr>
          <w:sz w:val="22"/>
          <w:szCs w:val="22"/>
        </w:rPr>
        <w:t>o</w:t>
      </w:r>
      <w:r w:rsidR="00810F65" w:rsidRPr="00E3020A">
        <w:rPr>
          <w:sz w:val="22"/>
          <w:szCs w:val="22"/>
        </w:rPr>
        <w:t xml:space="preserve"> RO vai tās biedri izmanto tādu lopkopības produktu iegūšanai, kurus pārdod RO un par kuriem organizācijai ir piešķirta atzīšana.</w:t>
      </w:r>
    </w:p>
    <w:p w14:paraId="3A9854D4" w14:textId="77777777" w:rsidR="008D53B5" w:rsidRPr="00127CE3" w:rsidRDefault="3C7C0F5A" w:rsidP="450829D2">
      <w:pPr>
        <w:pStyle w:val="tvhtml"/>
        <w:shd w:val="clear" w:color="auto" w:fill="FFFFFF" w:themeFill="background1"/>
        <w:spacing w:before="130" w:beforeAutospacing="0" w:after="0" w:afterAutospacing="0" w:line="260" w:lineRule="exact"/>
        <w:ind w:firstLine="539"/>
        <w:rPr>
          <w:b/>
          <w:bCs/>
        </w:rPr>
      </w:pPr>
      <w:r w:rsidRPr="450829D2">
        <w:rPr>
          <w:b/>
          <w:bCs/>
        </w:rPr>
        <w:t>2. Informācija par izdevumiem</w:t>
      </w:r>
    </w:p>
    <w:p w14:paraId="00FB149F" w14:textId="471A5731" w:rsidR="008D53B5" w:rsidRPr="009570BD" w:rsidRDefault="3C7C0F5A" w:rsidP="009570BD">
      <w:pPr>
        <w:pStyle w:val="tvhtml"/>
        <w:shd w:val="clear" w:color="auto" w:fill="FFFFFF" w:themeFill="background1"/>
        <w:spacing w:before="0" w:beforeAutospacing="0" w:after="0" w:afterAutospacing="0"/>
        <w:ind w:firstLine="539"/>
        <w:jc w:val="both"/>
        <w:rPr>
          <w:sz w:val="18"/>
          <w:szCs w:val="18"/>
        </w:rPr>
      </w:pPr>
      <w:r w:rsidRPr="450829D2">
        <w:rPr>
          <w:b/>
          <w:bCs/>
        </w:rPr>
        <w:t>2.1. Izdevumi attiecībā uz RO</w:t>
      </w:r>
      <w:r w:rsidR="009570BD">
        <w:rPr>
          <w:b/>
          <w:bCs/>
        </w:rPr>
        <w:t xml:space="preserve"> (</w:t>
      </w:r>
      <w:r w:rsidR="009570BD" w:rsidRPr="009570BD">
        <w:rPr>
          <w:b/>
          <w:bCs/>
        </w:rPr>
        <w:t>visiem šajā tabulā norādītajiem skaitļiem jāattiecas uz pārskata gadu</w:t>
      </w:r>
      <w:r w:rsidR="009570BD">
        <w:rPr>
          <w:b/>
          <w:bCs/>
        </w:rPr>
        <w:t>)</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401"/>
        <w:gridCol w:w="5249"/>
        <w:gridCol w:w="422"/>
        <w:gridCol w:w="712"/>
      </w:tblGrid>
      <w:tr w:rsidR="00127CE3" w:rsidRPr="00127CE3" w14:paraId="7DEE1B32" w14:textId="77777777" w:rsidTr="00AD2A2C">
        <w:tc>
          <w:tcPr>
            <w:tcW w:w="1367" w:type="pct"/>
            <w:vMerge w:val="restart"/>
            <w:shd w:val="clear" w:color="auto" w:fill="D9D9D9" w:themeFill="background1" w:themeFillShade="D9"/>
            <w:vAlign w:val="center"/>
            <w:hideMark/>
          </w:tcPr>
          <w:p w14:paraId="73E10298" w14:textId="228B3134" w:rsidR="008D53B5" w:rsidRPr="00127CE3" w:rsidRDefault="3C7C0F5A" w:rsidP="450829D2">
            <w:pPr>
              <w:rPr>
                <w:rStyle w:val="FootnoteReference"/>
              </w:rPr>
            </w:pPr>
            <w:r w:rsidRPr="450829D2">
              <w:t>Dalībvalsts apstiprinātais darbības fonds</w:t>
            </w:r>
            <w:r w:rsidR="49A45C11" w:rsidRPr="450829D2">
              <w:rPr>
                <w:vertAlign w:val="superscript"/>
              </w:rPr>
              <w:t>6</w:t>
            </w:r>
          </w:p>
        </w:tc>
        <w:tc>
          <w:tcPr>
            <w:tcW w:w="2987" w:type="pct"/>
            <w:shd w:val="clear" w:color="auto" w:fill="D9D9D9" w:themeFill="background1" w:themeFillShade="D9"/>
            <w:vAlign w:val="center"/>
            <w:hideMark/>
          </w:tcPr>
          <w:p w14:paraId="1A2D86D2" w14:textId="773AA36F" w:rsidR="008D53B5" w:rsidRPr="00127CE3" w:rsidRDefault="3C7C0F5A" w:rsidP="450829D2">
            <w:r w:rsidRPr="450829D2">
              <w:t>Kopējais apstiprinātais darbības fonds,</w:t>
            </w:r>
            <w:r w:rsidRPr="450829D2">
              <w:rPr>
                <w:rStyle w:val="apple-converted-space"/>
              </w:rPr>
              <w:t xml:space="preserve"> </w:t>
            </w:r>
            <w:proofErr w:type="spellStart"/>
            <w:r w:rsidRPr="450829D2">
              <w:rPr>
                <w:i/>
                <w:iCs/>
              </w:rPr>
              <w:t>euro</w:t>
            </w:r>
            <w:proofErr w:type="spellEnd"/>
          </w:p>
        </w:tc>
        <w:tc>
          <w:tcPr>
            <w:tcW w:w="240" w:type="pct"/>
            <w:shd w:val="clear" w:color="auto" w:fill="D9D9D9" w:themeFill="background1" w:themeFillShade="D9"/>
            <w:vAlign w:val="center"/>
          </w:tcPr>
          <w:p w14:paraId="5F99D4AB" w14:textId="77777777" w:rsidR="008D53B5" w:rsidRPr="00127CE3" w:rsidRDefault="3C7C0F5A" w:rsidP="450829D2">
            <w:pPr>
              <w:pStyle w:val="tvhtml"/>
              <w:spacing w:before="0" w:beforeAutospacing="0" w:after="0" w:afterAutospacing="0"/>
              <w:jc w:val="center"/>
              <w:rPr>
                <w:b/>
                <w:bCs/>
              </w:rPr>
            </w:pPr>
            <w:r w:rsidRPr="450829D2">
              <w:rPr>
                <w:b/>
                <w:bCs/>
              </w:rPr>
              <w:t>1</w:t>
            </w:r>
          </w:p>
        </w:tc>
        <w:tc>
          <w:tcPr>
            <w:tcW w:w="405" w:type="pct"/>
          </w:tcPr>
          <w:p w14:paraId="2B808EAC" w14:textId="77777777" w:rsidR="008D53B5" w:rsidRPr="00127CE3" w:rsidRDefault="008D53B5" w:rsidP="450829D2">
            <w:pPr>
              <w:jc w:val="center"/>
            </w:pPr>
          </w:p>
        </w:tc>
      </w:tr>
      <w:tr w:rsidR="00127CE3" w:rsidRPr="00127CE3" w14:paraId="019897B8" w14:textId="77777777" w:rsidTr="00AD2A2C">
        <w:tc>
          <w:tcPr>
            <w:tcW w:w="1367" w:type="pct"/>
            <w:vMerge/>
            <w:vAlign w:val="center"/>
            <w:hideMark/>
          </w:tcPr>
          <w:p w14:paraId="32964EA4" w14:textId="77777777" w:rsidR="008D53B5" w:rsidRPr="00127CE3" w:rsidRDefault="008D53B5" w:rsidP="00A77D84">
            <w:pPr>
              <w:rPr>
                <w:rFonts w:asciiTheme="majorHAnsi" w:hAnsiTheme="majorHAnsi"/>
                <w:sz w:val="19"/>
                <w:szCs w:val="19"/>
              </w:rPr>
            </w:pPr>
          </w:p>
        </w:tc>
        <w:tc>
          <w:tcPr>
            <w:tcW w:w="2987" w:type="pct"/>
            <w:shd w:val="clear" w:color="auto" w:fill="D9D9D9" w:themeFill="background1" w:themeFillShade="D9"/>
            <w:vAlign w:val="center"/>
            <w:hideMark/>
          </w:tcPr>
          <w:p w14:paraId="4B53BE9F" w14:textId="77777777" w:rsidR="008D53B5" w:rsidRPr="00127CE3" w:rsidRDefault="3C7C0F5A" w:rsidP="450829D2">
            <w:pPr>
              <w:ind w:left="347"/>
            </w:pPr>
            <w:r w:rsidRPr="450829D2">
              <w:t>Organizācijas un (vai) organizācijas biedru finansiālā ieguldījuma apmērs,</w:t>
            </w:r>
            <w:r w:rsidRPr="450829D2">
              <w:rPr>
                <w:rStyle w:val="apple-converted-space"/>
              </w:rPr>
              <w:t xml:space="preserve"> </w:t>
            </w:r>
            <w:proofErr w:type="spellStart"/>
            <w:r w:rsidRPr="450829D2">
              <w:rPr>
                <w:i/>
                <w:iCs/>
              </w:rPr>
              <w:t>euro</w:t>
            </w:r>
            <w:proofErr w:type="spellEnd"/>
          </w:p>
        </w:tc>
        <w:tc>
          <w:tcPr>
            <w:tcW w:w="240" w:type="pct"/>
            <w:shd w:val="clear" w:color="auto" w:fill="D9D9D9" w:themeFill="background1" w:themeFillShade="D9"/>
            <w:vAlign w:val="center"/>
          </w:tcPr>
          <w:p w14:paraId="66C4B9D1" w14:textId="77777777" w:rsidR="008D53B5" w:rsidRPr="00127CE3" w:rsidRDefault="3C7C0F5A" w:rsidP="450829D2">
            <w:pPr>
              <w:pStyle w:val="tvhtml"/>
              <w:spacing w:before="0" w:beforeAutospacing="0" w:after="0" w:afterAutospacing="0"/>
              <w:jc w:val="center"/>
              <w:rPr>
                <w:b/>
                <w:bCs/>
              </w:rPr>
            </w:pPr>
            <w:r w:rsidRPr="450829D2">
              <w:rPr>
                <w:b/>
                <w:bCs/>
              </w:rPr>
              <w:t>2</w:t>
            </w:r>
          </w:p>
        </w:tc>
        <w:tc>
          <w:tcPr>
            <w:tcW w:w="405" w:type="pct"/>
          </w:tcPr>
          <w:p w14:paraId="241981E3" w14:textId="77777777" w:rsidR="008D53B5" w:rsidRPr="00127CE3" w:rsidRDefault="008D53B5" w:rsidP="450829D2">
            <w:pPr>
              <w:jc w:val="center"/>
            </w:pPr>
          </w:p>
        </w:tc>
      </w:tr>
      <w:tr w:rsidR="00127CE3" w:rsidRPr="00AD2A2C" w14:paraId="30A9D46E" w14:textId="77777777" w:rsidTr="00AD2A2C">
        <w:tc>
          <w:tcPr>
            <w:tcW w:w="1367" w:type="pct"/>
            <w:vMerge/>
            <w:vAlign w:val="center"/>
            <w:hideMark/>
          </w:tcPr>
          <w:p w14:paraId="56010E70" w14:textId="77777777" w:rsidR="008D53B5" w:rsidRPr="00AD2A2C" w:rsidRDefault="008D53B5" w:rsidP="00A77D84">
            <w:pPr>
              <w:rPr>
                <w:rFonts w:asciiTheme="majorHAnsi" w:hAnsiTheme="majorHAnsi"/>
                <w:sz w:val="19"/>
                <w:szCs w:val="19"/>
              </w:rPr>
            </w:pPr>
          </w:p>
        </w:tc>
        <w:tc>
          <w:tcPr>
            <w:tcW w:w="2987" w:type="pct"/>
            <w:shd w:val="clear" w:color="auto" w:fill="D9D9D9" w:themeFill="background1" w:themeFillShade="D9"/>
            <w:vAlign w:val="center"/>
            <w:hideMark/>
          </w:tcPr>
          <w:p w14:paraId="0193B90E" w14:textId="351D89BF" w:rsidR="008D53B5" w:rsidRPr="00AD2A2C" w:rsidRDefault="3C7C0F5A" w:rsidP="450829D2">
            <w:pPr>
              <w:ind w:left="347"/>
            </w:pPr>
            <w:r w:rsidRPr="00AD2A2C">
              <w:t>Eiropas Savienības finansiālās palīdzības apmērs,</w:t>
            </w:r>
            <w:r w:rsidRPr="00AD2A2C">
              <w:rPr>
                <w:rStyle w:val="apple-converted-space"/>
              </w:rPr>
              <w:t xml:space="preserve"> </w:t>
            </w:r>
            <w:proofErr w:type="spellStart"/>
            <w:r w:rsidRPr="00AD2A2C">
              <w:rPr>
                <w:i/>
                <w:iCs/>
              </w:rPr>
              <w:t>euro</w:t>
            </w:r>
            <w:proofErr w:type="spellEnd"/>
            <w:r w:rsidRPr="00AD2A2C">
              <w:rPr>
                <w:rStyle w:val="apple-converted-space"/>
              </w:rPr>
              <w:t xml:space="preserve"> </w:t>
            </w:r>
            <w:r w:rsidRPr="00AD2A2C">
              <w:t xml:space="preserve">(regulas </w:t>
            </w:r>
            <w:r w:rsidR="604B818D" w:rsidRPr="00AD2A2C">
              <w:t>2021</w:t>
            </w:r>
            <w:r w:rsidRPr="00AD2A2C">
              <w:t>/</w:t>
            </w:r>
            <w:r w:rsidR="604B818D" w:rsidRPr="00AD2A2C">
              <w:t>2115</w:t>
            </w:r>
            <w:r w:rsidR="14E8B3BE" w:rsidRPr="00AD2A2C">
              <w:rPr>
                <w:vertAlign w:val="superscript"/>
              </w:rPr>
              <w:t>7</w:t>
            </w:r>
            <w:r w:rsidRPr="00AD2A2C">
              <w:t> </w:t>
            </w:r>
            <w:r w:rsidR="604B818D" w:rsidRPr="00AD2A2C">
              <w:t>52</w:t>
            </w:r>
            <w:r w:rsidRPr="00AD2A2C">
              <w:t>.</w:t>
            </w:r>
            <w:r w:rsidR="009C2461" w:rsidRPr="00AD2A2C">
              <w:t> </w:t>
            </w:r>
            <w:r w:rsidR="00FC0FD9" w:rsidRPr="00AD2A2C">
              <w:t>vai</w:t>
            </w:r>
            <w:r w:rsidR="009C2461" w:rsidRPr="00AD2A2C">
              <w:t> </w:t>
            </w:r>
            <w:r w:rsidR="6F3618F8" w:rsidRPr="00AD2A2C">
              <w:t>68.</w:t>
            </w:r>
            <w:r w:rsidR="00637E59" w:rsidRPr="003420EF">
              <w:t xml:space="preserve"> </w:t>
            </w:r>
            <w:r w:rsidRPr="00AD2A2C">
              <w:t>pants)</w:t>
            </w:r>
          </w:p>
        </w:tc>
        <w:tc>
          <w:tcPr>
            <w:tcW w:w="240" w:type="pct"/>
            <w:shd w:val="clear" w:color="auto" w:fill="D9D9D9" w:themeFill="background1" w:themeFillShade="D9"/>
            <w:vAlign w:val="center"/>
          </w:tcPr>
          <w:p w14:paraId="1B2F0F47" w14:textId="77777777" w:rsidR="008D53B5" w:rsidRPr="00AD2A2C" w:rsidRDefault="3C7C0F5A" w:rsidP="450829D2">
            <w:pPr>
              <w:pStyle w:val="tvhtml"/>
              <w:spacing w:before="0" w:beforeAutospacing="0" w:after="0" w:afterAutospacing="0"/>
              <w:jc w:val="center"/>
              <w:rPr>
                <w:b/>
                <w:bCs/>
              </w:rPr>
            </w:pPr>
            <w:r w:rsidRPr="00AD2A2C">
              <w:rPr>
                <w:b/>
                <w:bCs/>
              </w:rPr>
              <w:t>3</w:t>
            </w:r>
          </w:p>
        </w:tc>
        <w:tc>
          <w:tcPr>
            <w:tcW w:w="405" w:type="pct"/>
          </w:tcPr>
          <w:p w14:paraId="7769CB51" w14:textId="77777777" w:rsidR="008D53B5" w:rsidRPr="00AD2A2C" w:rsidRDefault="008D53B5" w:rsidP="450829D2">
            <w:pPr>
              <w:jc w:val="center"/>
            </w:pPr>
          </w:p>
        </w:tc>
      </w:tr>
      <w:tr w:rsidR="00127CE3" w:rsidRPr="00127CE3" w14:paraId="5FA9B8C0" w14:textId="77777777" w:rsidTr="00AD2A2C">
        <w:tc>
          <w:tcPr>
            <w:tcW w:w="1367" w:type="pct"/>
            <w:vMerge w:val="restart"/>
            <w:shd w:val="clear" w:color="auto" w:fill="D9D9D9" w:themeFill="background1" w:themeFillShade="D9"/>
            <w:vAlign w:val="center"/>
            <w:hideMark/>
          </w:tcPr>
          <w:p w14:paraId="7E4754B4" w14:textId="027949BE" w:rsidR="008D53B5" w:rsidRPr="00127CE3" w:rsidRDefault="3C7C0F5A" w:rsidP="450829D2">
            <w:pPr>
              <w:rPr>
                <w:vertAlign w:val="superscript"/>
              </w:rPr>
            </w:pPr>
            <w:r w:rsidRPr="450829D2">
              <w:t>Galīgais darbības fonds</w:t>
            </w:r>
            <w:r w:rsidR="08494143" w:rsidRPr="450829D2">
              <w:rPr>
                <w:vertAlign w:val="superscript"/>
              </w:rPr>
              <w:t>8</w:t>
            </w:r>
          </w:p>
        </w:tc>
        <w:tc>
          <w:tcPr>
            <w:tcW w:w="2987" w:type="pct"/>
            <w:shd w:val="clear" w:color="auto" w:fill="D9D9D9" w:themeFill="background1" w:themeFillShade="D9"/>
            <w:vAlign w:val="center"/>
            <w:hideMark/>
          </w:tcPr>
          <w:p w14:paraId="118967F1" w14:textId="77777777" w:rsidR="008D53B5" w:rsidRPr="00127CE3" w:rsidRDefault="3C7C0F5A" w:rsidP="450829D2">
            <w:r w:rsidRPr="450829D2">
              <w:t>Kopējie iztērētie līdzekļi,</w:t>
            </w:r>
            <w:r w:rsidRPr="450829D2">
              <w:rPr>
                <w:rStyle w:val="apple-converted-space"/>
              </w:rPr>
              <w:t xml:space="preserve"> </w:t>
            </w:r>
            <w:proofErr w:type="spellStart"/>
            <w:r w:rsidRPr="450829D2">
              <w:rPr>
                <w:i/>
                <w:iCs/>
              </w:rPr>
              <w:t>euro</w:t>
            </w:r>
            <w:proofErr w:type="spellEnd"/>
            <w:r w:rsidRPr="450829D2">
              <w:t>, t. sk.:</w:t>
            </w:r>
          </w:p>
        </w:tc>
        <w:tc>
          <w:tcPr>
            <w:tcW w:w="240" w:type="pct"/>
            <w:shd w:val="clear" w:color="auto" w:fill="D9D9D9" w:themeFill="background1" w:themeFillShade="D9"/>
            <w:vAlign w:val="center"/>
          </w:tcPr>
          <w:p w14:paraId="5F65476A" w14:textId="77777777" w:rsidR="008D53B5" w:rsidRPr="00127CE3" w:rsidRDefault="3C7C0F5A" w:rsidP="450829D2">
            <w:pPr>
              <w:pStyle w:val="tvhtml"/>
              <w:spacing w:before="0" w:beforeAutospacing="0" w:after="0" w:afterAutospacing="0"/>
              <w:jc w:val="center"/>
              <w:rPr>
                <w:b/>
                <w:bCs/>
              </w:rPr>
            </w:pPr>
            <w:r w:rsidRPr="450829D2">
              <w:rPr>
                <w:b/>
                <w:bCs/>
              </w:rPr>
              <w:t>4</w:t>
            </w:r>
          </w:p>
        </w:tc>
        <w:tc>
          <w:tcPr>
            <w:tcW w:w="405" w:type="pct"/>
          </w:tcPr>
          <w:p w14:paraId="4B71968F" w14:textId="77777777" w:rsidR="008D53B5" w:rsidRPr="00127CE3" w:rsidRDefault="008D53B5" w:rsidP="450829D2">
            <w:pPr>
              <w:jc w:val="center"/>
            </w:pPr>
          </w:p>
        </w:tc>
      </w:tr>
      <w:tr w:rsidR="00127CE3" w:rsidRPr="00127CE3" w14:paraId="1E92EF4B" w14:textId="77777777" w:rsidTr="00AD2A2C">
        <w:tc>
          <w:tcPr>
            <w:tcW w:w="1367" w:type="pct"/>
            <w:vMerge/>
            <w:vAlign w:val="center"/>
            <w:hideMark/>
          </w:tcPr>
          <w:p w14:paraId="0D217E90" w14:textId="77777777" w:rsidR="008D53B5" w:rsidRPr="00127CE3" w:rsidRDefault="008D53B5" w:rsidP="00A77D84">
            <w:pPr>
              <w:rPr>
                <w:rFonts w:asciiTheme="majorHAnsi" w:hAnsiTheme="majorHAnsi"/>
                <w:sz w:val="19"/>
                <w:szCs w:val="19"/>
              </w:rPr>
            </w:pPr>
          </w:p>
        </w:tc>
        <w:tc>
          <w:tcPr>
            <w:tcW w:w="2987" w:type="pct"/>
            <w:shd w:val="clear" w:color="auto" w:fill="D9D9D9" w:themeFill="background1" w:themeFillShade="D9"/>
            <w:vAlign w:val="center"/>
            <w:hideMark/>
          </w:tcPr>
          <w:p w14:paraId="59010180" w14:textId="77777777" w:rsidR="008D53B5" w:rsidRPr="00127CE3" w:rsidRDefault="3C7C0F5A" w:rsidP="450829D2">
            <w:pPr>
              <w:ind w:left="347"/>
            </w:pPr>
            <w:r w:rsidRPr="450829D2">
              <w:t>Organizācijas un (vai) organizācijas biedru finansiālā ieguldījuma apmērs,</w:t>
            </w:r>
            <w:r w:rsidRPr="450829D2">
              <w:rPr>
                <w:rStyle w:val="apple-converted-space"/>
              </w:rPr>
              <w:t xml:space="preserve"> </w:t>
            </w:r>
            <w:proofErr w:type="spellStart"/>
            <w:r w:rsidRPr="450829D2">
              <w:rPr>
                <w:i/>
                <w:iCs/>
              </w:rPr>
              <w:t>euro</w:t>
            </w:r>
            <w:proofErr w:type="spellEnd"/>
          </w:p>
        </w:tc>
        <w:tc>
          <w:tcPr>
            <w:tcW w:w="240" w:type="pct"/>
            <w:shd w:val="clear" w:color="auto" w:fill="D9D9D9" w:themeFill="background1" w:themeFillShade="D9"/>
            <w:vAlign w:val="center"/>
          </w:tcPr>
          <w:p w14:paraId="16A36544" w14:textId="77777777" w:rsidR="008D53B5" w:rsidRPr="00127CE3" w:rsidRDefault="3C7C0F5A" w:rsidP="450829D2">
            <w:pPr>
              <w:pStyle w:val="tvhtml"/>
              <w:spacing w:before="0" w:beforeAutospacing="0" w:after="0" w:afterAutospacing="0"/>
              <w:jc w:val="center"/>
              <w:rPr>
                <w:b/>
                <w:bCs/>
              </w:rPr>
            </w:pPr>
            <w:r w:rsidRPr="450829D2">
              <w:rPr>
                <w:b/>
                <w:bCs/>
              </w:rPr>
              <w:t>5</w:t>
            </w:r>
          </w:p>
        </w:tc>
        <w:tc>
          <w:tcPr>
            <w:tcW w:w="405" w:type="pct"/>
          </w:tcPr>
          <w:p w14:paraId="1570AC69" w14:textId="77777777" w:rsidR="008D53B5" w:rsidRPr="00127CE3" w:rsidRDefault="008D53B5" w:rsidP="450829D2">
            <w:pPr>
              <w:jc w:val="center"/>
            </w:pPr>
          </w:p>
        </w:tc>
      </w:tr>
      <w:tr w:rsidR="00127CE3" w:rsidRPr="00127CE3" w14:paraId="710DA99E" w14:textId="77777777" w:rsidTr="00AD2A2C">
        <w:tc>
          <w:tcPr>
            <w:tcW w:w="1367" w:type="pct"/>
            <w:vMerge/>
            <w:vAlign w:val="center"/>
            <w:hideMark/>
          </w:tcPr>
          <w:p w14:paraId="05F2DE1A" w14:textId="77777777" w:rsidR="008D53B5" w:rsidRPr="00127CE3" w:rsidRDefault="008D53B5" w:rsidP="00A77D84">
            <w:pPr>
              <w:rPr>
                <w:rFonts w:asciiTheme="majorHAnsi" w:hAnsiTheme="majorHAnsi"/>
                <w:sz w:val="19"/>
                <w:szCs w:val="19"/>
              </w:rPr>
            </w:pPr>
          </w:p>
        </w:tc>
        <w:tc>
          <w:tcPr>
            <w:tcW w:w="2987" w:type="pct"/>
            <w:shd w:val="clear" w:color="auto" w:fill="D9D9D9" w:themeFill="background1" w:themeFillShade="D9"/>
            <w:vAlign w:val="center"/>
            <w:hideMark/>
          </w:tcPr>
          <w:p w14:paraId="513F345B" w14:textId="493A4532" w:rsidR="008D53B5" w:rsidRPr="00127CE3" w:rsidRDefault="3C7C0F5A" w:rsidP="450829D2">
            <w:pPr>
              <w:ind w:left="347"/>
            </w:pPr>
            <w:r w:rsidRPr="00AD2A2C">
              <w:t>Eiropas Savienības finansiālās palīdzības apmērs,</w:t>
            </w:r>
            <w:r w:rsidRPr="00AD2A2C">
              <w:rPr>
                <w:rStyle w:val="apple-converted-space"/>
              </w:rPr>
              <w:t xml:space="preserve"> </w:t>
            </w:r>
            <w:proofErr w:type="spellStart"/>
            <w:r w:rsidRPr="00AD2A2C">
              <w:rPr>
                <w:i/>
                <w:iCs/>
              </w:rPr>
              <w:t>euro</w:t>
            </w:r>
            <w:proofErr w:type="spellEnd"/>
            <w:r w:rsidRPr="00AD2A2C">
              <w:rPr>
                <w:rStyle w:val="apple-converted-space"/>
              </w:rPr>
              <w:t xml:space="preserve"> </w:t>
            </w:r>
            <w:r w:rsidRPr="00AD2A2C">
              <w:t xml:space="preserve">(regulas </w:t>
            </w:r>
            <w:r w:rsidR="604B818D" w:rsidRPr="00AD2A2C">
              <w:t>2021/2115 52</w:t>
            </w:r>
            <w:r w:rsidR="009C2461" w:rsidRPr="00AD2A2C">
              <w:t>. </w:t>
            </w:r>
            <w:r w:rsidR="00FC0FD9" w:rsidRPr="00AD2A2C">
              <w:t>vai</w:t>
            </w:r>
            <w:r w:rsidR="009C2461" w:rsidRPr="00AD2A2C">
              <w:t> </w:t>
            </w:r>
            <w:r w:rsidR="6F3618F8" w:rsidRPr="00AD2A2C">
              <w:t>68.</w:t>
            </w:r>
            <w:r w:rsidR="00637E59" w:rsidRPr="00AD2A2C">
              <w:t xml:space="preserve"> </w:t>
            </w:r>
            <w:r w:rsidRPr="00AD2A2C">
              <w:t>pants)</w:t>
            </w:r>
          </w:p>
        </w:tc>
        <w:tc>
          <w:tcPr>
            <w:tcW w:w="240" w:type="pct"/>
            <w:shd w:val="clear" w:color="auto" w:fill="D9D9D9" w:themeFill="background1" w:themeFillShade="D9"/>
            <w:vAlign w:val="center"/>
          </w:tcPr>
          <w:p w14:paraId="00C867A5" w14:textId="77777777" w:rsidR="008D53B5" w:rsidRPr="00127CE3" w:rsidRDefault="3C7C0F5A" w:rsidP="450829D2">
            <w:pPr>
              <w:pStyle w:val="tvhtml"/>
              <w:spacing w:before="0" w:beforeAutospacing="0" w:after="0" w:afterAutospacing="0"/>
              <w:jc w:val="center"/>
              <w:rPr>
                <w:b/>
                <w:bCs/>
              </w:rPr>
            </w:pPr>
            <w:r w:rsidRPr="450829D2">
              <w:rPr>
                <w:b/>
                <w:bCs/>
              </w:rPr>
              <w:t>6</w:t>
            </w:r>
          </w:p>
        </w:tc>
        <w:tc>
          <w:tcPr>
            <w:tcW w:w="405" w:type="pct"/>
          </w:tcPr>
          <w:p w14:paraId="233CDD97" w14:textId="77777777" w:rsidR="008D53B5" w:rsidRPr="00127CE3" w:rsidRDefault="008D53B5" w:rsidP="450829D2">
            <w:pPr>
              <w:jc w:val="center"/>
            </w:pPr>
          </w:p>
        </w:tc>
      </w:tr>
    </w:tbl>
    <w:p w14:paraId="68A6F120" w14:textId="77777777" w:rsidR="00E3020A" w:rsidRDefault="00E3020A" w:rsidP="009570BD">
      <w:pPr>
        <w:pStyle w:val="tvhtml"/>
        <w:shd w:val="clear" w:color="auto" w:fill="FFFFFF" w:themeFill="background1"/>
        <w:spacing w:before="0" w:beforeAutospacing="0" w:after="0" w:afterAutospacing="0"/>
        <w:ind w:firstLine="539"/>
        <w:jc w:val="both"/>
        <w:rPr>
          <w:sz w:val="18"/>
          <w:szCs w:val="18"/>
        </w:rPr>
      </w:pPr>
    </w:p>
    <w:p w14:paraId="185F186E" w14:textId="0C8BC23A" w:rsidR="009546D1" w:rsidRPr="00E3020A" w:rsidRDefault="3C7C0F5A" w:rsidP="009570BD">
      <w:pPr>
        <w:pStyle w:val="tvhtml"/>
        <w:shd w:val="clear" w:color="auto" w:fill="FFFFFF" w:themeFill="background1"/>
        <w:spacing w:before="0" w:beforeAutospacing="0" w:after="0" w:afterAutospacing="0"/>
        <w:ind w:firstLine="539"/>
        <w:jc w:val="both"/>
        <w:rPr>
          <w:sz w:val="22"/>
          <w:szCs w:val="22"/>
        </w:rPr>
      </w:pPr>
      <w:r w:rsidRPr="00E3020A">
        <w:rPr>
          <w:sz w:val="22"/>
          <w:szCs w:val="22"/>
        </w:rPr>
        <w:t>P</w:t>
      </w:r>
      <w:r w:rsidR="3317B043" w:rsidRPr="00E3020A">
        <w:rPr>
          <w:sz w:val="22"/>
          <w:szCs w:val="22"/>
        </w:rPr>
        <w:t>iezīmes.</w:t>
      </w:r>
    </w:p>
    <w:p w14:paraId="3DC68438" w14:textId="009676AA" w:rsidR="008D53B5" w:rsidRPr="00E3020A" w:rsidRDefault="0B6E3F8A" w:rsidP="009570BD">
      <w:pPr>
        <w:pStyle w:val="tvhtml"/>
        <w:shd w:val="clear" w:color="auto" w:fill="FFFFFF" w:themeFill="background1"/>
        <w:spacing w:before="0" w:beforeAutospacing="0" w:after="0" w:afterAutospacing="0"/>
        <w:ind w:firstLine="539"/>
        <w:jc w:val="both"/>
        <w:rPr>
          <w:sz w:val="22"/>
          <w:szCs w:val="22"/>
        </w:rPr>
      </w:pPr>
      <w:r w:rsidRPr="00E3020A">
        <w:rPr>
          <w:rStyle w:val="apple-converted-space"/>
          <w:sz w:val="22"/>
          <w:szCs w:val="22"/>
          <w:vertAlign w:val="superscript"/>
        </w:rPr>
        <w:t>6</w:t>
      </w:r>
      <w:r w:rsidR="3C7C0F5A" w:rsidRPr="00E3020A">
        <w:rPr>
          <w:rStyle w:val="apple-converted-space"/>
          <w:sz w:val="22"/>
          <w:szCs w:val="22"/>
        </w:rPr>
        <w:t> </w:t>
      </w:r>
      <w:r w:rsidR="3C7C0F5A" w:rsidRPr="00E3020A">
        <w:rPr>
          <w:sz w:val="22"/>
          <w:szCs w:val="22"/>
        </w:rPr>
        <w:t xml:space="preserve">Dalībvalsts apstiprinātais darbības fonds konkrētajam pārskata gadam. </w:t>
      </w:r>
    </w:p>
    <w:p w14:paraId="521B24F0" w14:textId="3D349142" w:rsidR="00AE6F30" w:rsidRPr="00E3020A" w:rsidRDefault="74BD24BE" w:rsidP="50616E8A">
      <w:pPr>
        <w:pStyle w:val="tvhtml"/>
        <w:shd w:val="clear" w:color="auto" w:fill="FFFFFF" w:themeFill="background1"/>
        <w:spacing w:before="0" w:beforeAutospacing="0" w:after="0" w:afterAutospacing="0"/>
        <w:ind w:right="-483" w:firstLine="539"/>
        <w:jc w:val="both"/>
        <w:rPr>
          <w:rStyle w:val="apple-converted-space"/>
          <w:sz w:val="22"/>
          <w:szCs w:val="22"/>
        </w:rPr>
      </w:pPr>
      <w:r w:rsidRPr="00E3020A">
        <w:rPr>
          <w:rStyle w:val="apple-converted-space"/>
          <w:sz w:val="22"/>
          <w:szCs w:val="22"/>
          <w:vertAlign w:val="superscript"/>
        </w:rPr>
        <w:t>7</w:t>
      </w:r>
      <w:r w:rsidR="3C7C0F5A" w:rsidRPr="00E3020A">
        <w:rPr>
          <w:rStyle w:val="apple-converted-space"/>
          <w:sz w:val="22"/>
          <w:szCs w:val="22"/>
        </w:rPr>
        <w:t> </w:t>
      </w:r>
      <w:r w:rsidR="0AEF8AB4" w:rsidRPr="00E3020A">
        <w:rPr>
          <w:sz w:val="22"/>
          <w:szCs w:val="22"/>
        </w:rPr>
        <w:t>Eiropas Parlamenta un Padomes 2021. gada 2. decembra Regula (ES) 2021/2115, ar ko izveido noteikumus par atbalstu stratēģiskajiem plāniem, kuri dalībvalstīm jāizstrādā saskaņā ar kopējo lauksaimniecības politiku (KLP stratēģiskie plāni) un kurus finansē no Eiropas Lauksaimniecības garantiju fonda (ELGF) un no Eiropas Lauksaimniecības fonda lauku attīstībai (ELFLA), un ar ko atceļ Regulas (ES) Nr. 1305/2013 un (ES) Nr. 1307/2013 (turpmāk – regula 2021/2115)</w:t>
      </w:r>
    </w:p>
    <w:p w14:paraId="1D950841" w14:textId="3183ADE8" w:rsidR="00AE6F30" w:rsidRPr="00E3020A" w:rsidRDefault="64DE4DE0" w:rsidP="009570BD">
      <w:pPr>
        <w:pStyle w:val="tvhtml"/>
        <w:shd w:val="clear" w:color="auto" w:fill="FFFFFF" w:themeFill="background1"/>
        <w:spacing w:before="0" w:beforeAutospacing="0" w:after="0" w:afterAutospacing="0"/>
        <w:ind w:right="-483" w:firstLine="539"/>
        <w:jc w:val="both"/>
        <w:rPr>
          <w:rStyle w:val="apple-converted-space"/>
          <w:sz w:val="22"/>
          <w:szCs w:val="22"/>
        </w:rPr>
      </w:pPr>
      <w:r w:rsidRPr="00E3020A">
        <w:rPr>
          <w:rStyle w:val="apple-converted-space"/>
          <w:sz w:val="22"/>
          <w:szCs w:val="22"/>
          <w:vertAlign w:val="superscript"/>
        </w:rPr>
        <w:t>8</w:t>
      </w:r>
      <w:r w:rsidR="3C7C0F5A" w:rsidRPr="00E3020A">
        <w:rPr>
          <w:rStyle w:val="apple-converted-space"/>
          <w:sz w:val="22"/>
          <w:szCs w:val="22"/>
        </w:rPr>
        <w:t> </w:t>
      </w:r>
      <w:r w:rsidR="2D59BDC8" w:rsidRPr="00E3020A">
        <w:rPr>
          <w:sz w:val="22"/>
          <w:szCs w:val="22"/>
        </w:rPr>
        <w:t>Galīgais darbības fonds ir darbības fonds, ko RO faktiski izmantojusi darbības programmai attiecīgajā gadā.</w:t>
      </w:r>
    </w:p>
    <w:p w14:paraId="09A599C7" w14:textId="6828AD67" w:rsidR="00AE6F30" w:rsidRPr="00E3020A" w:rsidRDefault="57B0C91E" w:rsidP="57243FE3">
      <w:pPr>
        <w:pStyle w:val="tvhtml"/>
        <w:shd w:val="clear" w:color="auto" w:fill="FFFFFF" w:themeFill="background1"/>
        <w:spacing w:before="0" w:beforeAutospacing="0" w:after="0" w:afterAutospacing="0"/>
        <w:ind w:firstLine="539"/>
        <w:jc w:val="both"/>
        <w:rPr>
          <w:sz w:val="22"/>
          <w:szCs w:val="22"/>
        </w:rPr>
      </w:pPr>
      <w:r w:rsidRPr="00E3020A">
        <w:rPr>
          <w:sz w:val="22"/>
          <w:szCs w:val="22"/>
          <w:vertAlign w:val="superscript"/>
        </w:rPr>
        <w:t>9</w:t>
      </w:r>
      <w:r w:rsidR="3C7C0F5A" w:rsidRPr="00E3020A">
        <w:rPr>
          <w:sz w:val="22"/>
          <w:szCs w:val="22"/>
        </w:rPr>
        <w:t> </w:t>
      </w:r>
      <w:r w:rsidR="2D59BDC8" w:rsidRPr="00E3020A">
        <w:rPr>
          <w:sz w:val="22"/>
          <w:szCs w:val="22"/>
        </w:rPr>
        <w:t>Pārdotās produkcijas vērtība atbilst to produktu vērtībai:</w:t>
      </w:r>
    </w:p>
    <w:p w14:paraId="310926AF" w14:textId="77777777" w:rsidR="00AE6F30" w:rsidRPr="00E3020A" w:rsidRDefault="2D59BDC8" w:rsidP="002506D2">
      <w:pPr>
        <w:pStyle w:val="tvhtml"/>
        <w:shd w:val="clear" w:color="auto" w:fill="FFFFFF" w:themeFill="background1"/>
        <w:spacing w:before="0" w:beforeAutospacing="0" w:after="0" w:afterAutospacing="0"/>
        <w:ind w:left="539" w:firstLine="539"/>
        <w:jc w:val="both"/>
        <w:rPr>
          <w:sz w:val="22"/>
          <w:szCs w:val="22"/>
        </w:rPr>
      </w:pPr>
      <w:r w:rsidRPr="00E3020A">
        <w:rPr>
          <w:sz w:val="22"/>
          <w:szCs w:val="22"/>
        </w:rPr>
        <w:t>a) kurus pārdevusi attiecīgā RO,</w:t>
      </w:r>
    </w:p>
    <w:p w14:paraId="471DD4AD" w14:textId="77777777" w:rsidR="00AE6F30" w:rsidRPr="00E3020A" w:rsidRDefault="2D59BDC8" w:rsidP="002506D2">
      <w:pPr>
        <w:pStyle w:val="tvhtml"/>
        <w:shd w:val="clear" w:color="auto" w:fill="FFFFFF" w:themeFill="background1"/>
        <w:spacing w:before="0" w:beforeAutospacing="0" w:after="0" w:afterAutospacing="0"/>
        <w:ind w:left="539" w:firstLine="539"/>
        <w:jc w:val="both"/>
        <w:rPr>
          <w:sz w:val="22"/>
          <w:szCs w:val="22"/>
        </w:rPr>
      </w:pPr>
      <w:r w:rsidRPr="00E3020A">
        <w:rPr>
          <w:sz w:val="22"/>
          <w:szCs w:val="22"/>
        </w:rPr>
        <w:t xml:space="preserve">b) kurus saražojusi RO un tās biedri, </w:t>
      </w:r>
    </w:p>
    <w:p w14:paraId="5E74C72A" w14:textId="77777777" w:rsidR="00AE6F30" w:rsidRPr="00E3020A" w:rsidRDefault="2D59BDC8" w:rsidP="002506D2">
      <w:pPr>
        <w:pStyle w:val="tvhtml"/>
        <w:shd w:val="clear" w:color="auto" w:fill="FFFFFF" w:themeFill="background1"/>
        <w:spacing w:before="0" w:beforeAutospacing="0" w:after="0" w:afterAutospacing="0"/>
        <w:ind w:left="539" w:firstLine="539"/>
        <w:jc w:val="both"/>
        <w:rPr>
          <w:sz w:val="22"/>
          <w:szCs w:val="22"/>
        </w:rPr>
      </w:pPr>
      <w:r w:rsidRPr="00E3020A">
        <w:rPr>
          <w:sz w:val="22"/>
          <w:szCs w:val="22"/>
        </w:rPr>
        <w:t xml:space="preserve">c) par kuriem RO ir piešķirta atzīšana. </w:t>
      </w:r>
    </w:p>
    <w:p w14:paraId="5BCA47F6" w14:textId="7B914971" w:rsidR="00AE6F30" w:rsidRPr="00E3020A" w:rsidRDefault="19EE75AD" w:rsidP="57243FE3">
      <w:pPr>
        <w:pStyle w:val="tvhtml"/>
        <w:shd w:val="clear" w:color="auto" w:fill="FFFFFF" w:themeFill="background1"/>
        <w:spacing w:before="0" w:beforeAutospacing="0" w:after="0" w:afterAutospacing="0"/>
        <w:ind w:firstLine="539"/>
        <w:jc w:val="both"/>
        <w:rPr>
          <w:sz w:val="22"/>
          <w:szCs w:val="22"/>
        </w:rPr>
      </w:pPr>
      <w:r w:rsidRPr="00E3020A">
        <w:rPr>
          <w:sz w:val="22"/>
          <w:szCs w:val="22"/>
          <w:vertAlign w:val="superscript"/>
        </w:rPr>
        <w:t>1</w:t>
      </w:r>
      <w:r w:rsidR="39F022E7" w:rsidRPr="00E3020A">
        <w:rPr>
          <w:sz w:val="22"/>
          <w:szCs w:val="22"/>
          <w:vertAlign w:val="superscript"/>
        </w:rPr>
        <w:t>0</w:t>
      </w:r>
      <w:r w:rsidRPr="00E3020A">
        <w:rPr>
          <w:sz w:val="22"/>
          <w:szCs w:val="22"/>
        </w:rPr>
        <w:t xml:space="preserve"> </w:t>
      </w:r>
      <w:r w:rsidR="4754435D" w:rsidRPr="00E3020A">
        <w:rPr>
          <w:sz w:val="22"/>
          <w:szCs w:val="22"/>
        </w:rPr>
        <w:t xml:space="preserve">Komisijas 2021. gada 7. decembra Deleģētā regula (ES) 2022/126, ar ko Eiropas Parlamenta un Padomes Regulu (ES) 2021/2115 papildina ar prasībām, kuras piemērojamas konkrētu veidu intervences pasākumiem, ko dalībvalstis savos KLP stratēģiskajos plānos 2023.–2027. gadam noteikušas atbilstīgi minētajai regulai, kā arī ar noteikumiem par īpatsvaru, ko piemēro laba lauksaimnieciskā un </w:t>
      </w:r>
      <w:proofErr w:type="spellStart"/>
      <w:r w:rsidR="4754435D" w:rsidRPr="00E3020A">
        <w:rPr>
          <w:sz w:val="22"/>
          <w:szCs w:val="22"/>
        </w:rPr>
        <w:t>vidiskā</w:t>
      </w:r>
      <w:proofErr w:type="spellEnd"/>
      <w:r w:rsidR="4754435D" w:rsidRPr="00E3020A">
        <w:rPr>
          <w:sz w:val="22"/>
          <w:szCs w:val="22"/>
        </w:rPr>
        <w:t xml:space="preserve"> stāvokļa (LLVS) 1. standarta vajadzībā</w:t>
      </w:r>
      <w:r w:rsidR="2D59BDC8" w:rsidRPr="00E3020A">
        <w:rPr>
          <w:sz w:val="22"/>
          <w:szCs w:val="22"/>
        </w:rPr>
        <w:t>m</w:t>
      </w:r>
      <w:r w:rsidR="4754435D" w:rsidRPr="00E3020A">
        <w:rPr>
          <w:sz w:val="22"/>
          <w:szCs w:val="22"/>
        </w:rPr>
        <w:t xml:space="preserve"> </w:t>
      </w:r>
      <w:r w:rsidR="0AEF8AB4" w:rsidRPr="00E3020A">
        <w:rPr>
          <w:sz w:val="22"/>
          <w:szCs w:val="22"/>
        </w:rPr>
        <w:t>(turpmāk – regula 2022/126)</w:t>
      </w:r>
      <w:r w:rsidR="000E089D" w:rsidRPr="00E3020A">
        <w:rPr>
          <w:sz w:val="22"/>
          <w:szCs w:val="22"/>
        </w:rPr>
        <w:t>.</w:t>
      </w:r>
    </w:p>
    <w:p w14:paraId="0ED63443" w14:textId="4993923A" w:rsidR="008D53B5" w:rsidRPr="00E3020A" w:rsidRDefault="008D53B5" w:rsidP="450829D2">
      <w:pPr>
        <w:pStyle w:val="tvhtml"/>
        <w:shd w:val="clear" w:color="auto" w:fill="FFFFFF" w:themeFill="background1"/>
        <w:spacing w:before="0" w:beforeAutospacing="0" w:after="0" w:afterAutospacing="0"/>
        <w:jc w:val="both"/>
        <w:rPr>
          <w:sz w:val="22"/>
          <w:szCs w:val="22"/>
        </w:rPr>
      </w:pPr>
    </w:p>
    <w:p w14:paraId="689F85A4" w14:textId="462953D6" w:rsidR="008D53B5" w:rsidRPr="00127CE3" w:rsidRDefault="3C7C0F5A" w:rsidP="450829D2">
      <w:pPr>
        <w:pStyle w:val="tvhtml"/>
        <w:shd w:val="clear" w:color="auto" w:fill="FFFFFF" w:themeFill="background1"/>
        <w:spacing w:before="130" w:beforeAutospacing="0" w:after="0" w:afterAutospacing="0" w:line="260" w:lineRule="exact"/>
        <w:ind w:firstLine="539"/>
        <w:jc w:val="both"/>
        <w:rPr>
          <w:b/>
          <w:bCs/>
        </w:rPr>
      </w:pPr>
      <w:r w:rsidRPr="450829D2">
        <w:rPr>
          <w:b/>
          <w:bCs/>
        </w:rPr>
        <w:t>2.2. Kopīgie faktiskie izdevumi attiecībā uz RO darbības programmām</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008"/>
        <w:gridCol w:w="4884"/>
        <w:gridCol w:w="493"/>
        <w:gridCol w:w="1399"/>
      </w:tblGrid>
      <w:tr w:rsidR="00CF5130" w:rsidRPr="00127CE3" w14:paraId="0CF8DBFD" w14:textId="77777777" w:rsidTr="00F20BBC">
        <w:tc>
          <w:tcPr>
            <w:tcW w:w="2008" w:type="dxa"/>
            <w:shd w:val="clear" w:color="auto" w:fill="D9D9D9" w:themeFill="background1" w:themeFillShade="D9"/>
            <w:vAlign w:val="center"/>
          </w:tcPr>
          <w:p w14:paraId="551AC3EE" w14:textId="42EA38A2" w:rsidR="00CF5130" w:rsidRPr="00127CE3" w:rsidRDefault="00CF5130" w:rsidP="00F20BBC">
            <w:pPr>
              <w:jc w:val="center"/>
            </w:pPr>
            <w:r w:rsidRPr="450829D2">
              <w:rPr>
                <w:b/>
                <w:bCs/>
              </w:rPr>
              <w:t>Intervences (regulas 2021/2115 47. panta 1. punkts</w:t>
            </w:r>
            <w:r w:rsidR="00443CE3">
              <w:rPr>
                <w:b/>
                <w:bCs/>
              </w:rPr>
              <w:t>)</w:t>
            </w:r>
          </w:p>
        </w:tc>
        <w:tc>
          <w:tcPr>
            <w:tcW w:w="4884" w:type="dxa"/>
            <w:shd w:val="clear" w:color="auto" w:fill="D9D9D9" w:themeFill="background1" w:themeFillShade="D9"/>
            <w:vAlign w:val="center"/>
          </w:tcPr>
          <w:p w14:paraId="7EDB5C6C" w14:textId="77777777" w:rsidR="00CF5130" w:rsidRPr="00127CE3" w:rsidRDefault="00CF5130" w:rsidP="00F20BBC">
            <w:pPr>
              <w:pStyle w:val="tbl-hdr"/>
              <w:spacing w:before="0" w:beforeAutospacing="0" w:after="0" w:afterAutospacing="0"/>
              <w:jc w:val="center"/>
              <w:rPr>
                <w:b/>
                <w:bCs/>
                <w:lang w:eastAsia="en-US"/>
              </w:rPr>
            </w:pPr>
            <w:r w:rsidRPr="450829D2">
              <w:rPr>
                <w:b/>
                <w:bCs/>
                <w:lang w:eastAsia="en-US"/>
              </w:rPr>
              <w:t>Mērķi</w:t>
            </w:r>
          </w:p>
          <w:p w14:paraId="407588B4" w14:textId="595B668B" w:rsidR="00CF5130" w:rsidRPr="00127CE3" w:rsidRDefault="00CF5130" w:rsidP="00F20BBC">
            <w:pPr>
              <w:pStyle w:val="tbl-hdr"/>
              <w:spacing w:before="0" w:beforeAutospacing="0" w:after="0" w:afterAutospacing="0"/>
              <w:jc w:val="center"/>
              <w:rPr>
                <w:b/>
                <w:bCs/>
                <w:lang w:eastAsia="en-US"/>
              </w:rPr>
            </w:pPr>
            <w:r w:rsidRPr="450829D2">
              <w:rPr>
                <w:b/>
                <w:bCs/>
                <w:lang w:eastAsia="en-US"/>
              </w:rPr>
              <w:t xml:space="preserve">(regulas 2021/2115 46. panta </w:t>
            </w:r>
            <w:r w:rsidR="00E3020A" w:rsidRPr="00E3020A">
              <w:rPr>
                <w:sz w:val="22"/>
                <w:szCs w:val="22"/>
              </w:rPr>
              <w:t>"</w:t>
            </w:r>
            <w:r w:rsidRPr="450829D2">
              <w:rPr>
                <w:b/>
                <w:bCs/>
                <w:lang w:eastAsia="en-US"/>
              </w:rPr>
              <w:t>a</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b</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c</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d</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e</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f</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g</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h</w:t>
            </w:r>
            <w:r w:rsidR="00E3020A" w:rsidRPr="00E3020A">
              <w:rPr>
                <w:sz w:val="22"/>
                <w:szCs w:val="22"/>
              </w:rPr>
              <w:t>"</w:t>
            </w:r>
            <w:r w:rsidRPr="450829D2">
              <w:rPr>
                <w:b/>
                <w:bCs/>
                <w:lang w:eastAsia="en-US"/>
              </w:rPr>
              <w:t xml:space="preserve">, </w:t>
            </w:r>
            <w:r w:rsidR="00E3020A" w:rsidRPr="00E3020A">
              <w:rPr>
                <w:sz w:val="22"/>
                <w:szCs w:val="22"/>
              </w:rPr>
              <w:t>"</w:t>
            </w:r>
            <w:r w:rsidRPr="450829D2">
              <w:rPr>
                <w:b/>
                <w:bCs/>
                <w:lang w:eastAsia="en-US"/>
              </w:rPr>
              <w:t>i</w:t>
            </w:r>
            <w:r w:rsidR="00E3020A" w:rsidRPr="00E3020A">
              <w:rPr>
                <w:sz w:val="22"/>
                <w:szCs w:val="22"/>
              </w:rPr>
              <w:t>"</w:t>
            </w:r>
            <w:r>
              <w:rPr>
                <w:b/>
                <w:bCs/>
                <w:lang w:eastAsia="en-US"/>
              </w:rPr>
              <w:t xml:space="preserve"> un</w:t>
            </w:r>
            <w:r w:rsidRPr="450829D2">
              <w:rPr>
                <w:b/>
                <w:bCs/>
                <w:lang w:eastAsia="en-US"/>
              </w:rPr>
              <w:t xml:space="preserve"> </w:t>
            </w:r>
            <w:r w:rsidR="00E3020A" w:rsidRPr="00E3020A">
              <w:rPr>
                <w:sz w:val="22"/>
                <w:szCs w:val="22"/>
              </w:rPr>
              <w:t>"</w:t>
            </w:r>
            <w:r w:rsidRPr="450829D2">
              <w:rPr>
                <w:b/>
                <w:bCs/>
                <w:lang w:eastAsia="en-US"/>
              </w:rPr>
              <w:t>k</w:t>
            </w:r>
            <w:r w:rsidR="00E3020A" w:rsidRPr="00E3020A">
              <w:rPr>
                <w:sz w:val="22"/>
                <w:szCs w:val="22"/>
              </w:rPr>
              <w:t>"</w:t>
            </w:r>
            <w:r w:rsidRPr="450829D2">
              <w:rPr>
                <w:b/>
                <w:bCs/>
                <w:lang w:eastAsia="en-US"/>
              </w:rPr>
              <w:t xml:space="preserve"> punkts)</w:t>
            </w:r>
          </w:p>
        </w:tc>
        <w:tc>
          <w:tcPr>
            <w:tcW w:w="493" w:type="dxa"/>
            <w:shd w:val="clear" w:color="auto" w:fill="D9D9D9" w:themeFill="background1" w:themeFillShade="D9"/>
            <w:vAlign w:val="center"/>
          </w:tcPr>
          <w:p w14:paraId="780A49C3" w14:textId="77777777" w:rsidR="00CF5130" w:rsidRPr="00127CE3" w:rsidRDefault="00CF5130" w:rsidP="00F20BBC">
            <w:pPr>
              <w:pStyle w:val="tvhtml"/>
              <w:spacing w:before="0" w:beforeAutospacing="0" w:after="0" w:afterAutospacing="0"/>
              <w:jc w:val="center"/>
              <w:rPr>
                <w:b/>
                <w:bCs/>
              </w:rPr>
            </w:pPr>
          </w:p>
        </w:tc>
        <w:tc>
          <w:tcPr>
            <w:tcW w:w="1399" w:type="dxa"/>
            <w:shd w:val="clear" w:color="auto" w:fill="FFFFFF" w:themeFill="background1"/>
          </w:tcPr>
          <w:p w14:paraId="3DBCBF04" w14:textId="77777777" w:rsidR="00CF5130" w:rsidRPr="00127CE3" w:rsidRDefault="00CF5130" w:rsidP="00F20BBC">
            <w:pPr>
              <w:jc w:val="center"/>
            </w:pPr>
            <w:r w:rsidRPr="450829D2">
              <w:rPr>
                <w:b/>
                <w:bCs/>
              </w:rPr>
              <w:t xml:space="preserve">Kopējie faktiskie izdevumi, </w:t>
            </w:r>
            <w:proofErr w:type="spellStart"/>
            <w:r w:rsidRPr="450829D2">
              <w:rPr>
                <w:i/>
                <w:iCs/>
              </w:rPr>
              <w:t>euro</w:t>
            </w:r>
            <w:proofErr w:type="spellEnd"/>
          </w:p>
        </w:tc>
      </w:tr>
      <w:tr w:rsidR="00CF5130" w:rsidRPr="00127CE3" w14:paraId="4D6F4954" w14:textId="77777777" w:rsidTr="00F20BBC">
        <w:tc>
          <w:tcPr>
            <w:tcW w:w="2008" w:type="dxa"/>
            <w:vMerge w:val="restart"/>
            <w:shd w:val="clear" w:color="auto" w:fill="D9D9D9" w:themeFill="background1" w:themeFillShade="D9"/>
            <w:vAlign w:val="center"/>
          </w:tcPr>
          <w:p w14:paraId="421C4317" w14:textId="77777777" w:rsidR="00CF5130" w:rsidRPr="00127CE3" w:rsidRDefault="00CF5130" w:rsidP="00F20BBC">
            <w:r w:rsidRPr="450829D2">
              <w:t>Ieguldījumi</w:t>
            </w:r>
          </w:p>
        </w:tc>
        <w:tc>
          <w:tcPr>
            <w:tcW w:w="4884" w:type="dxa"/>
            <w:shd w:val="clear" w:color="auto" w:fill="D9D9D9" w:themeFill="background1" w:themeFillShade="D9"/>
            <w:vAlign w:val="center"/>
          </w:tcPr>
          <w:p w14:paraId="51469C73" w14:textId="77777777" w:rsidR="00CF5130" w:rsidRPr="00127CE3" w:rsidRDefault="00CF5130" w:rsidP="00F20BBC">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1CECD27A" w14:textId="77777777" w:rsidR="00CF5130" w:rsidRPr="00127CE3" w:rsidRDefault="00CF5130" w:rsidP="00F20BBC">
            <w:pPr>
              <w:pStyle w:val="tvhtml"/>
              <w:spacing w:before="0" w:beforeAutospacing="0" w:after="0" w:afterAutospacing="0"/>
              <w:jc w:val="center"/>
              <w:rPr>
                <w:b/>
                <w:bCs/>
              </w:rPr>
            </w:pPr>
            <w:r w:rsidRPr="450829D2">
              <w:rPr>
                <w:b/>
                <w:bCs/>
              </w:rPr>
              <w:t>1</w:t>
            </w:r>
          </w:p>
        </w:tc>
        <w:tc>
          <w:tcPr>
            <w:tcW w:w="1399" w:type="dxa"/>
          </w:tcPr>
          <w:p w14:paraId="44535EF9" w14:textId="77777777" w:rsidR="00CF5130" w:rsidRPr="00127CE3" w:rsidRDefault="00CF5130" w:rsidP="00F20BBC">
            <w:pPr>
              <w:jc w:val="center"/>
            </w:pPr>
          </w:p>
        </w:tc>
      </w:tr>
      <w:tr w:rsidR="00CF5130" w:rsidRPr="00127CE3" w14:paraId="5EE2CD10" w14:textId="77777777" w:rsidTr="00F20BBC">
        <w:tc>
          <w:tcPr>
            <w:tcW w:w="2008" w:type="dxa"/>
            <w:vMerge/>
            <w:shd w:val="clear" w:color="auto" w:fill="D9D9D9" w:themeFill="background1" w:themeFillShade="D9"/>
            <w:vAlign w:val="center"/>
            <w:hideMark/>
          </w:tcPr>
          <w:p w14:paraId="415CF14F"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25A23CB7" w14:textId="77777777" w:rsidR="00CF5130" w:rsidRPr="00127CE3" w:rsidRDefault="00CF5130" w:rsidP="00F20BBC">
            <w:pPr>
              <w:pStyle w:val="tvhtml"/>
              <w:spacing w:before="0" w:beforeAutospacing="0" w:after="0" w:afterAutospacing="0"/>
            </w:pPr>
            <w:r>
              <w:t>Piegādes koncentrācija un laišana tirgū</w:t>
            </w:r>
            <w:r w:rsidRPr="1CAEE6A1">
              <w:rPr>
                <w:vertAlign w:val="superscript"/>
              </w:rPr>
              <w:t>12</w:t>
            </w:r>
          </w:p>
        </w:tc>
        <w:tc>
          <w:tcPr>
            <w:tcW w:w="493" w:type="dxa"/>
            <w:shd w:val="clear" w:color="auto" w:fill="D9D9D9" w:themeFill="background1" w:themeFillShade="D9"/>
            <w:vAlign w:val="center"/>
          </w:tcPr>
          <w:p w14:paraId="5C000A3A" w14:textId="77777777" w:rsidR="00CF5130" w:rsidRPr="00127CE3" w:rsidRDefault="00CF5130" w:rsidP="00F20BBC">
            <w:pPr>
              <w:pStyle w:val="tvhtml"/>
              <w:spacing w:before="0" w:beforeAutospacing="0" w:after="0" w:afterAutospacing="0"/>
              <w:jc w:val="center"/>
              <w:rPr>
                <w:b/>
                <w:bCs/>
              </w:rPr>
            </w:pPr>
            <w:r w:rsidRPr="450829D2">
              <w:rPr>
                <w:b/>
                <w:bCs/>
              </w:rPr>
              <w:t>2</w:t>
            </w:r>
          </w:p>
        </w:tc>
        <w:tc>
          <w:tcPr>
            <w:tcW w:w="1399" w:type="dxa"/>
          </w:tcPr>
          <w:p w14:paraId="0895336F" w14:textId="77777777" w:rsidR="00CF5130" w:rsidRPr="00127CE3" w:rsidRDefault="00CF5130" w:rsidP="00F20BBC">
            <w:pPr>
              <w:jc w:val="center"/>
            </w:pPr>
          </w:p>
        </w:tc>
      </w:tr>
      <w:tr w:rsidR="00CF5130" w:rsidRPr="00127CE3" w14:paraId="0BFC0871" w14:textId="77777777" w:rsidTr="00F20BBC">
        <w:tc>
          <w:tcPr>
            <w:tcW w:w="2008" w:type="dxa"/>
            <w:vMerge/>
            <w:shd w:val="clear" w:color="auto" w:fill="D9D9D9" w:themeFill="background1" w:themeFillShade="D9"/>
            <w:vAlign w:val="center"/>
            <w:hideMark/>
          </w:tcPr>
          <w:p w14:paraId="3DE1D14E"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1B2765CB" w14:textId="77777777" w:rsidR="00CF5130" w:rsidRPr="00127CE3" w:rsidRDefault="00CF5130" w:rsidP="00F20BBC">
            <w:pPr>
              <w:pStyle w:val="tvhtml"/>
              <w:spacing w:before="0" w:beforeAutospacing="0" w:after="0" w:afterAutospacing="0"/>
            </w:pPr>
            <w:r>
              <w:t>Konkurētspējas uzlabošana</w:t>
            </w:r>
            <w:r w:rsidRPr="1CAEE6A1">
              <w:rPr>
                <w:vertAlign w:val="superscript"/>
              </w:rPr>
              <w:t>13</w:t>
            </w:r>
          </w:p>
        </w:tc>
        <w:tc>
          <w:tcPr>
            <w:tcW w:w="493" w:type="dxa"/>
            <w:shd w:val="clear" w:color="auto" w:fill="D9D9D9" w:themeFill="background1" w:themeFillShade="D9"/>
            <w:vAlign w:val="center"/>
          </w:tcPr>
          <w:p w14:paraId="5178E906" w14:textId="77777777" w:rsidR="00CF5130" w:rsidRPr="00127CE3" w:rsidRDefault="00CF5130" w:rsidP="00F20BBC">
            <w:pPr>
              <w:pStyle w:val="tvhtml"/>
              <w:spacing w:before="0" w:beforeAutospacing="0" w:after="0" w:afterAutospacing="0"/>
              <w:jc w:val="center"/>
              <w:rPr>
                <w:b/>
                <w:bCs/>
              </w:rPr>
            </w:pPr>
            <w:r w:rsidRPr="450829D2">
              <w:rPr>
                <w:b/>
                <w:bCs/>
              </w:rPr>
              <w:t>3</w:t>
            </w:r>
          </w:p>
        </w:tc>
        <w:tc>
          <w:tcPr>
            <w:tcW w:w="1399" w:type="dxa"/>
          </w:tcPr>
          <w:p w14:paraId="26906193" w14:textId="77777777" w:rsidR="00CF5130" w:rsidRPr="00127CE3" w:rsidRDefault="00CF5130" w:rsidP="00F20BBC">
            <w:pPr>
              <w:jc w:val="center"/>
            </w:pPr>
          </w:p>
        </w:tc>
      </w:tr>
      <w:tr w:rsidR="00CF5130" w:rsidRPr="00127CE3" w14:paraId="1BDF6EA2" w14:textId="77777777" w:rsidTr="00F20BBC">
        <w:tc>
          <w:tcPr>
            <w:tcW w:w="2008" w:type="dxa"/>
            <w:vMerge/>
            <w:shd w:val="clear" w:color="auto" w:fill="D9D9D9" w:themeFill="background1" w:themeFillShade="D9"/>
            <w:vAlign w:val="center"/>
          </w:tcPr>
          <w:p w14:paraId="5EDC87D4"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4D53B35F" w14:textId="77777777" w:rsidR="00CF5130" w:rsidRPr="00127CE3" w:rsidRDefault="00CF5130" w:rsidP="00F20BBC">
            <w:pPr>
              <w:pStyle w:val="tvhtml"/>
              <w:spacing w:before="0" w:beforeAutospacing="0" w:after="0" w:afterAutospacing="0"/>
            </w:pPr>
            <w:r>
              <w:t>Pētniecība un attīstība</w:t>
            </w:r>
            <w:r w:rsidRPr="1CAEE6A1">
              <w:rPr>
                <w:vertAlign w:val="superscript"/>
              </w:rPr>
              <w:t>14</w:t>
            </w:r>
          </w:p>
        </w:tc>
        <w:tc>
          <w:tcPr>
            <w:tcW w:w="493" w:type="dxa"/>
            <w:shd w:val="clear" w:color="auto" w:fill="D9D9D9" w:themeFill="background1" w:themeFillShade="D9"/>
            <w:vAlign w:val="center"/>
          </w:tcPr>
          <w:p w14:paraId="1F1517CF" w14:textId="77777777" w:rsidR="00CF5130" w:rsidRPr="00127CE3" w:rsidRDefault="00CF5130" w:rsidP="00F20BBC">
            <w:pPr>
              <w:pStyle w:val="tvhtml"/>
              <w:spacing w:before="0" w:beforeAutospacing="0" w:after="0" w:afterAutospacing="0"/>
              <w:jc w:val="center"/>
              <w:rPr>
                <w:b/>
                <w:bCs/>
              </w:rPr>
            </w:pPr>
            <w:r w:rsidRPr="450829D2">
              <w:rPr>
                <w:b/>
                <w:bCs/>
              </w:rPr>
              <w:t>4</w:t>
            </w:r>
          </w:p>
        </w:tc>
        <w:tc>
          <w:tcPr>
            <w:tcW w:w="1399" w:type="dxa"/>
            <w:vAlign w:val="center"/>
          </w:tcPr>
          <w:p w14:paraId="073F20F1" w14:textId="77777777" w:rsidR="00CF5130" w:rsidRPr="00127CE3" w:rsidRDefault="00CF5130" w:rsidP="00F20BBC">
            <w:pPr>
              <w:jc w:val="center"/>
            </w:pPr>
          </w:p>
        </w:tc>
      </w:tr>
      <w:tr w:rsidR="00CF5130" w:rsidRPr="00127CE3" w14:paraId="4F325F7A" w14:textId="77777777" w:rsidTr="00F20BBC">
        <w:tc>
          <w:tcPr>
            <w:tcW w:w="2008" w:type="dxa"/>
            <w:vMerge/>
            <w:shd w:val="clear" w:color="auto" w:fill="D9D9D9" w:themeFill="background1" w:themeFillShade="D9"/>
            <w:vAlign w:val="center"/>
          </w:tcPr>
          <w:p w14:paraId="65A3EF5A"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5D2239DE" w14:textId="77777777" w:rsidR="00CF5130" w:rsidRPr="00127CE3" w:rsidRDefault="00CF5130" w:rsidP="00F20BBC">
            <w:pPr>
              <w:pStyle w:val="tvhtml"/>
              <w:spacing w:before="0" w:beforeAutospacing="0" w:after="0" w:afterAutospacing="0"/>
              <w:rPr>
                <w:vertAlign w:val="superscript"/>
              </w:rPr>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0512E241" w14:textId="77777777" w:rsidR="00CF5130" w:rsidRPr="00127CE3" w:rsidRDefault="00CF5130" w:rsidP="00F20BBC">
            <w:pPr>
              <w:pStyle w:val="tvhtml"/>
              <w:spacing w:before="0" w:beforeAutospacing="0" w:after="0" w:afterAutospacing="0"/>
              <w:jc w:val="center"/>
              <w:rPr>
                <w:b/>
                <w:bCs/>
              </w:rPr>
            </w:pPr>
            <w:r w:rsidRPr="450829D2">
              <w:rPr>
                <w:b/>
                <w:bCs/>
              </w:rPr>
              <w:t>5</w:t>
            </w:r>
          </w:p>
        </w:tc>
        <w:tc>
          <w:tcPr>
            <w:tcW w:w="1399" w:type="dxa"/>
          </w:tcPr>
          <w:p w14:paraId="407E7A9B" w14:textId="77777777" w:rsidR="00CF5130" w:rsidRPr="00127CE3" w:rsidRDefault="00CF5130" w:rsidP="00F20BBC"/>
        </w:tc>
      </w:tr>
      <w:tr w:rsidR="00CF5130" w:rsidRPr="00127CE3" w14:paraId="1A4F2B84" w14:textId="77777777" w:rsidTr="00F20BBC">
        <w:tc>
          <w:tcPr>
            <w:tcW w:w="2008" w:type="dxa"/>
            <w:vMerge/>
            <w:shd w:val="clear" w:color="auto" w:fill="D9D9D9" w:themeFill="background1" w:themeFillShade="D9"/>
            <w:vAlign w:val="center"/>
          </w:tcPr>
          <w:p w14:paraId="5A85BCFC"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57AFFE71" w14:textId="77777777" w:rsidR="00CF5130" w:rsidRPr="00127CE3" w:rsidDel="00F247D0" w:rsidRDefault="00CF5130" w:rsidP="00F20BBC">
            <w:pPr>
              <w:pStyle w:val="tvhtml"/>
              <w:spacing w:before="0" w:beforeAutospacing="0" w:after="0" w:afterAutospacing="0"/>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15C1084D" w14:textId="77777777" w:rsidR="00CF5130" w:rsidRPr="00127CE3" w:rsidRDefault="00CF5130" w:rsidP="00F20BBC">
            <w:pPr>
              <w:pStyle w:val="tvhtml"/>
              <w:spacing w:before="0" w:beforeAutospacing="0" w:after="0" w:afterAutospacing="0"/>
              <w:jc w:val="center"/>
              <w:rPr>
                <w:b/>
                <w:bCs/>
              </w:rPr>
            </w:pPr>
            <w:r w:rsidRPr="450829D2">
              <w:rPr>
                <w:b/>
                <w:bCs/>
              </w:rPr>
              <w:t>6</w:t>
            </w:r>
          </w:p>
        </w:tc>
        <w:tc>
          <w:tcPr>
            <w:tcW w:w="1399" w:type="dxa"/>
          </w:tcPr>
          <w:p w14:paraId="29681DE2" w14:textId="77777777" w:rsidR="00CF5130" w:rsidRPr="00127CE3" w:rsidRDefault="00CF5130" w:rsidP="00F20BBC"/>
        </w:tc>
      </w:tr>
      <w:tr w:rsidR="00CF5130" w:rsidRPr="00127CE3" w14:paraId="5F01109E" w14:textId="77777777" w:rsidTr="00F20BBC">
        <w:tc>
          <w:tcPr>
            <w:tcW w:w="2008" w:type="dxa"/>
            <w:vMerge/>
            <w:shd w:val="clear" w:color="auto" w:fill="D9D9D9" w:themeFill="background1" w:themeFillShade="D9"/>
            <w:vAlign w:val="center"/>
          </w:tcPr>
          <w:p w14:paraId="6A451435"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77252A5D" w14:textId="77777777" w:rsidR="00CF5130" w:rsidRPr="00127CE3" w:rsidRDefault="00CF5130" w:rsidP="00F20BBC">
            <w:pPr>
              <w:pStyle w:val="tvhtml"/>
              <w:spacing w:before="0" w:beforeAutospacing="0" w:after="0" w:afterAutospacing="0"/>
            </w:pPr>
            <w:r>
              <w:t>Veicināšana un mārketings</w:t>
            </w:r>
            <w:r w:rsidRPr="1CAEE6A1">
              <w:rPr>
                <w:vertAlign w:val="superscript"/>
              </w:rPr>
              <w:t>17</w:t>
            </w:r>
          </w:p>
        </w:tc>
        <w:tc>
          <w:tcPr>
            <w:tcW w:w="493" w:type="dxa"/>
            <w:shd w:val="clear" w:color="auto" w:fill="D9D9D9" w:themeFill="background1" w:themeFillShade="D9"/>
            <w:vAlign w:val="center"/>
          </w:tcPr>
          <w:p w14:paraId="67D72E50" w14:textId="77777777" w:rsidR="00CF5130" w:rsidRPr="00127CE3" w:rsidRDefault="00CF5130" w:rsidP="00F20BBC">
            <w:pPr>
              <w:pStyle w:val="tvhtml"/>
              <w:spacing w:before="0" w:beforeAutospacing="0" w:after="0" w:afterAutospacing="0"/>
              <w:jc w:val="center"/>
              <w:rPr>
                <w:b/>
                <w:bCs/>
              </w:rPr>
            </w:pPr>
            <w:r w:rsidRPr="450829D2">
              <w:rPr>
                <w:b/>
                <w:bCs/>
              </w:rPr>
              <w:t>7</w:t>
            </w:r>
          </w:p>
        </w:tc>
        <w:tc>
          <w:tcPr>
            <w:tcW w:w="1399" w:type="dxa"/>
          </w:tcPr>
          <w:p w14:paraId="4518AF12" w14:textId="77777777" w:rsidR="00CF5130" w:rsidRPr="00127CE3" w:rsidRDefault="00CF5130" w:rsidP="00F20BBC"/>
        </w:tc>
      </w:tr>
      <w:tr w:rsidR="00CF5130" w:rsidRPr="00127CE3" w14:paraId="62ADC162" w14:textId="77777777" w:rsidTr="00F20BBC">
        <w:tc>
          <w:tcPr>
            <w:tcW w:w="2008" w:type="dxa"/>
            <w:vMerge/>
            <w:shd w:val="clear" w:color="auto" w:fill="D9D9D9" w:themeFill="background1" w:themeFillShade="D9"/>
            <w:vAlign w:val="center"/>
          </w:tcPr>
          <w:p w14:paraId="46E75763"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34105093" w14:textId="77777777" w:rsidR="00CF5130" w:rsidRPr="00127CE3" w:rsidRDefault="00CF5130" w:rsidP="00F20BBC">
            <w:pPr>
              <w:pStyle w:val="tvhtml"/>
              <w:spacing w:before="0" w:beforeAutospacing="0" w:after="0" w:afterAutospacing="0"/>
            </w:pPr>
            <w:r>
              <w:t>Nodarbinātības apstākļu uzlabošana</w:t>
            </w:r>
            <w:r w:rsidRPr="1CAEE6A1">
              <w:rPr>
                <w:vertAlign w:val="superscript"/>
              </w:rPr>
              <w:t>18</w:t>
            </w:r>
          </w:p>
        </w:tc>
        <w:tc>
          <w:tcPr>
            <w:tcW w:w="493" w:type="dxa"/>
            <w:shd w:val="clear" w:color="auto" w:fill="D9D9D9" w:themeFill="background1" w:themeFillShade="D9"/>
            <w:vAlign w:val="center"/>
          </w:tcPr>
          <w:p w14:paraId="70EFE88C" w14:textId="77777777" w:rsidR="00CF5130" w:rsidRPr="00127CE3" w:rsidRDefault="00CF5130" w:rsidP="00F20BBC">
            <w:pPr>
              <w:pStyle w:val="tvhtml"/>
              <w:spacing w:before="0" w:beforeAutospacing="0" w:after="0" w:afterAutospacing="0"/>
              <w:jc w:val="center"/>
              <w:rPr>
                <w:b/>
                <w:bCs/>
              </w:rPr>
            </w:pPr>
            <w:r w:rsidRPr="1CAEE6A1">
              <w:rPr>
                <w:b/>
                <w:bCs/>
              </w:rPr>
              <w:t>8</w:t>
            </w:r>
          </w:p>
        </w:tc>
        <w:tc>
          <w:tcPr>
            <w:tcW w:w="1399" w:type="dxa"/>
          </w:tcPr>
          <w:p w14:paraId="3EB93833" w14:textId="77777777" w:rsidR="00CF5130" w:rsidRPr="00127CE3" w:rsidRDefault="00CF5130" w:rsidP="00F20BBC"/>
        </w:tc>
      </w:tr>
      <w:tr w:rsidR="00CF5130" w:rsidRPr="00127CE3" w14:paraId="43C3443A" w14:textId="77777777" w:rsidTr="00F20BBC">
        <w:tc>
          <w:tcPr>
            <w:tcW w:w="2008" w:type="dxa"/>
            <w:vMerge w:val="restart"/>
            <w:shd w:val="clear" w:color="auto" w:fill="D9D9D9" w:themeFill="background1" w:themeFillShade="D9"/>
            <w:vAlign w:val="center"/>
          </w:tcPr>
          <w:p w14:paraId="3EE0CA08" w14:textId="77777777" w:rsidR="00CF5130" w:rsidRPr="00127CE3" w:rsidRDefault="00CF5130" w:rsidP="00F20BBC">
            <w:r w:rsidRPr="450829D2">
              <w:t>Pētniecība, eksperimentālā un inovatīvā ražošana</w:t>
            </w:r>
          </w:p>
        </w:tc>
        <w:tc>
          <w:tcPr>
            <w:tcW w:w="4884" w:type="dxa"/>
            <w:shd w:val="clear" w:color="auto" w:fill="D9D9D9" w:themeFill="background1" w:themeFillShade="D9"/>
            <w:vAlign w:val="center"/>
          </w:tcPr>
          <w:p w14:paraId="50B3714B" w14:textId="77777777" w:rsidR="00CF5130" w:rsidRPr="00127CE3" w:rsidRDefault="00CF5130" w:rsidP="00F20BBC">
            <w:pPr>
              <w:pStyle w:val="tvhtml"/>
              <w:spacing w:before="0" w:beforeAutospacing="0" w:after="0" w:afterAutospacing="0"/>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0F0E22AA" w14:textId="77777777" w:rsidR="00CF5130" w:rsidRPr="00127CE3" w:rsidRDefault="00CF5130" w:rsidP="00F20BBC">
            <w:pPr>
              <w:pStyle w:val="tvhtml"/>
              <w:spacing w:before="0" w:beforeAutospacing="0" w:after="0" w:afterAutospacing="0"/>
              <w:jc w:val="center"/>
              <w:rPr>
                <w:b/>
                <w:bCs/>
              </w:rPr>
            </w:pPr>
            <w:r w:rsidRPr="1CAEE6A1">
              <w:rPr>
                <w:b/>
                <w:bCs/>
              </w:rPr>
              <w:t>9</w:t>
            </w:r>
          </w:p>
        </w:tc>
        <w:tc>
          <w:tcPr>
            <w:tcW w:w="1399" w:type="dxa"/>
          </w:tcPr>
          <w:p w14:paraId="2C54941F" w14:textId="77777777" w:rsidR="00CF5130" w:rsidRPr="00127CE3" w:rsidRDefault="00CF5130" w:rsidP="00F20BBC"/>
        </w:tc>
      </w:tr>
      <w:tr w:rsidR="00CF5130" w:rsidRPr="00127CE3" w14:paraId="721217D2" w14:textId="77777777" w:rsidTr="00F20BBC">
        <w:tc>
          <w:tcPr>
            <w:tcW w:w="2008" w:type="dxa"/>
            <w:vMerge/>
            <w:shd w:val="clear" w:color="auto" w:fill="D9D9D9" w:themeFill="background1" w:themeFillShade="D9"/>
            <w:vAlign w:val="center"/>
          </w:tcPr>
          <w:p w14:paraId="351D2C2E"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3B34A2A6" w14:textId="77777777" w:rsidR="00CF5130" w:rsidRPr="00127CE3" w:rsidRDefault="00CF5130" w:rsidP="00F20BBC">
            <w:pPr>
              <w:pStyle w:val="tvhtml"/>
              <w:spacing w:before="0" w:beforeAutospacing="0" w:after="0" w:afterAutospacing="0"/>
            </w:pPr>
            <w:r>
              <w:t>Piegādes koncentrācija un laišana tirgū</w:t>
            </w:r>
            <w:r w:rsidRPr="1CAEE6A1">
              <w:rPr>
                <w:vertAlign w:val="superscript"/>
              </w:rPr>
              <w:t>12</w:t>
            </w:r>
          </w:p>
        </w:tc>
        <w:tc>
          <w:tcPr>
            <w:tcW w:w="493" w:type="dxa"/>
            <w:shd w:val="clear" w:color="auto" w:fill="D9D9D9" w:themeFill="background1" w:themeFillShade="D9"/>
            <w:vAlign w:val="center"/>
          </w:tcPr>
          <w:p w14:paraId="6D508E26" w14:textId="77777777" w:rsidR="00CF5130" w:rsidRPr="00127CE3" w:rsidRDefault="00CF5130" w:rsidP="00F20BBC">
            <w:pPr>
              <w:pStyle w:val="tvhtml"/>
              <w:spacing w:before="0" w:beforeAutospacing="0" w:after="0" w:afterAutospacing="0"/>
              <w:jc w:val="center"/>
              <w:rPr>
                <w:b/>
                <w:bCs/>
              </w:rPr>
            </w:pPr>
            <w:r w:rsidRPr="1CAEE6A1">
              <w:rPr>
                <w:b/>
                <w:bCs/>
              </w:rPr>
              <w:t>10</w:t>
            </w:r>
          </w:p>
        </w:tc>
        <w:tc>
          <w:tcPr>
            <w:tcW w:w="1399" w:type="dxa"/>
          </w:tcPr>
          <w:p w14:paraId="466A2B76" w14:textId="77777777" w:rsidR="00CF5130" w:rsidRPr="00127CE3" w:rsidRDefault="00CF5130" w:rsidP="00F20BBC"/>
        </w:tc>
      </w:tr>
      <w:tr w:rsidR="00CF5130" w:rsidRPr="00127CE3" w14:paraId="5142DBCF" w14:textId="77777777" w:rsidTr="00F20BBC">
        <w:tc>
          <w:tcPr>
            <w:tcW w:w="2008" w:type="dxa"/>
            <w:vMerge/>
            <w:shd w:val="clear" w:color="auto" w:fill="D9D9D9" w:themeFill="background1" w:themeFillShade="D9"/>
            <w:vAlign w:val="center"/>
          </w:tcPr>
          <w:p w14:paraId="3B28B7D8"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2421AA52" w14:textId="77777777" w:rsidR="00CF5130" w:rsidRPr="00127CE3" w:rsidRDefault="00CF5130" w:rsidP="00F20BBC">
            <w:pPr>
              <w:pStyle w:val="tvhtml"/>
              <w:spacing w:before="0" w:beforeAutospacing="0" w:after="0" w:afterAutospacing="0"/>
            </w:pPr>
            <w:r>
              <w:t>Konkurētspējas uzlabošana</w:t>
            </w:r>
            <w:r w:rsidRPr="1CAEE6A1">
              <w:rPr>
                <w:vertAlign w:val="superscript"/>
              </w:rPr>
              <w:t>13</w:t>
            </w:r>
          </w:p>
        </w:tc>
        <w:tc>
          <w:tcPr>
            <w:tcW w:w="493" w:type="dxa"/>
            <w:shd w:val="clear" w:color="auto" w:fill="D9D9D9" w:themeFill="background1" w:themeFillShade="D9"/>
            <w:vAlign w:val="center"/>
          </w:tcPr>
          <w:p w14:paraId="3A8FBEE4" w14:textId="77777777" w:rsidR="00CF5130" w:rsidRPr="00127CE3" w:rsidRDefault="00CF5130" w:rsidP="00F20BBC">
            <w:pPr>
              <w:pStyle w:val="tvhtml"/>
              <w:spacing w:before="0" w:beforeAutospacing="0" w:after="0" w:afterAutospacing="0"/>
              <w:jc w:val="center"/>
              <w:rPr>
                <w:b/>
                <w:bCs/>
              </w:rPr>
            </w:pPr>
            <w:r w:rsidRPr="1CAEE6A1">
              <w:rPr>
                <w:b/>
                <w:bCs/>
              </w:rPr>
              <w:t>11</w:t>
            </w:r>
          </w:p>
        </w:tc>
        <w:tc>
          <w:tcPr>
            <w:tcW w:w="1399" w:type="dxa"/>
          </w:tcPr>
          <w:p w14:paraId="379B0606" w14:textId="77777777" w:rsidR="00CF5130" w:rsidRPr="00127CE3" w:rsidRDefault="00CF5130" w:rsidP="00F20BBC"/>
        </w:tc>
      </w:tr>
      <w:tr w:rsidR="00CF5130" w:rsidRPr="00127CE3" w14:paraId="1272795F" w14:textId="77777777" w:rsidTr="00F20BBC">
        <w:tc>
          <w:tcPr>
            <w:tcW w:w="2008" w:type="dxa"/>
            <w:vMerge/>
            <w:shd w:val="clear" w:color="auto" w:fill="D9D9D9" w:themeFill="background1" w:themeFillShade="D9"/>
            <w:vAlign w:val="center"/>
          </w:tcPr>
          <w:p w14:paraId="0CF786EB"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0EFF9C5F" w14:textId="77777777" w:rsidR="00CF5130" w:rsidRPr="00127CE3" w:rsidRDefault="00CF5130" w:rsidP="00F20BBC">
            <w:pPr>
              <w:pStyle w:val="tvhtml"/>
              <w:spacing w:before="0" w:beforeAutospacing="0" w:after="0" w:afterAutospacing="0"/>
            </w:pPr>
            <w:r>
              <w:t>Pētniecība un attīstība</w:t>
            </w:r>
            <w:r w:rsidRPr="1CAEE6A1">
              <w:rPr>
                <w:vertAlign w:val="superscript"/>
              </w:rPr>
              <w:t>14</w:t>
            </w:r>
          </w:p>
        </w:tc>
        <w:tc>
          <w:tcPr>
            <w:tcW w:w="493" w:type="dxa"/>
            <w:shd w:val="clear" w:color="auto" w:fill="D9D9D9" w:themeFill="background1" w:themeFillShade="D9"/>
            <w:vAlign w:val="center"/>
          </w:tcPr>
          <w:p w14:paraId="7F1EA86C" w14:textId="77777777" w:rsidR="00CF5130" w:rsidRPr="00127CE3" w:rsidRDefault="00CF5130" w:rsidP="00F20BBC">
            <w:pPr>
              <w:pStyle w:val="tvhtml"/>
              <w:spacing w:before="0" w:beforeAutospacing="0" w:after="0" w:afterAutospacing="0"/>
              <w:jc w:val="center"/>
              <w:rPr>
                <w:b/>
                <w:bCs/>
              </w:rPr>
            </w:pPr>
            <w:r w:rsidRPr="1CAEE6A1">
              <w:rPr>
                <w:b/>
                <w:bCs/>
              </w:rPr>
              <w:t>12</w:t>
            </w:r>
          </w:p>
        </w:tc>
        <w:tc>
          <w:tcPr>
            <w:tcW w:w="1399" w:type="dxa"/>
          </w:tcPr>
          <w:p w14:paraId="5630351D" w14:textId="77777777" w:rsidR="00CF5130" w:rsidRPr="00127CE3" w:rsidRDefault="00CF5130" w:rsidP="00F20BBC"/>
        </w:tc>
      </w:tr>
      <w:tr w:rsidR="00CF5130" w:rsidRPr="00127CE3" w14:paraId="69402D65" w14:textId="77777777" w:rsidTr="00F20BBC">
        <w:tc>
          <w:tcPr>
            <w:tcW w:w="2008" w:type="dxa"/>
            <w:vMerge/>
            <w:shd w:val="clear" w:color="auto" w:fill="D9D9D9" w:themeFill="background1" w:themeFillShade="D9"/>
            <w:vAlign w:val="center"/>
          </w:tcPr>
          <w:p w14:paraId="4CA6F133"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3B801A81" w14:textId="77777777" w:rsidR="00CF5130" w:rsidRPr="00127CE3" w:rsidRDefault="00CF5130" w:rsidP="00F20BBC">
            <w:pPr>
              <w:pStyle w:val="tvhtml"/>
              <w:spacing w:before="0" w:beforeAutospacing="0" w:after="0" w:afterAutospacing="0"/>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3C858CB2" w14:textId="77777777" w:rsidR="00CF5130" w:rsidRPr="00127CE3" w:rsidRDefault="00CF5130" w:rsidP="00F20BBC">
            <w:pPr>
              <w:pStyle w:val="tvhtml"/>
              <w:spacing w:before="0" w:beforeAutospacing="0" w:after="0" w:afterAutospacing="0"/>
              <w:jc w:val="center"/>
              <w:rPr>
                <w:b/>
                <w:bCs/>
              </w:rPr>
            </w:pPr>
            <w:r w:rsidRPr="1CAEE6A1">
              <w:rPr>
                <w:b/>
                <w:bCs/>
              </w:rPr>
              <w:t>13</w:t>
            </w:r>
          </w:p>
        </w:tc>
        <w:tc>
          <w:tcPr>
            <w:tcW w:w="1399" w:type="dxa"/>
          </w:tcPr>
          <w:p w14:paraId="6A736D97" w14:textId="77777777" w:rsidR="00CF5130" w:rsidRPr="00127CE3" w:rsidRDefault="00CF5130" w:rsidP="00F20BBC"/>
        </w:tc>
      </w:tr>
      <w:tr w:rsidR="00CF5130" w:rsidRPr="00127CE3" w14:paraId="72248DDA" w14:textId="77777777" w:rsidTr="00F20BBC">
        <w:tc>
          <w:tcPr>
            <w:tcW w:w="2008" w:type="dxa"/>
            <w:vMerge/>
            <w:shd w:val="clear" w:color="auto" w:fill="D9D9D9" w:themeFill="background1" w:themeFillShade="D9"/>
            <w:vAlign w:val="center"/>
          </w:tcPr>
          <w:p w14:paraId="5E1A58FA"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33D44E21" w14:textId="77777777" w:rsidR="00CF5130" w:rsidRPr="00127CE3" w:rsidRDefault="00CF5130" w:rsidP="00F20BBC">
            <w:pPr>
              <w:pStyle w:val="tvhtml"/>
              <w:spacing w:before="0" w:beforeAutospacing="0" w:after="0" w:afterAutospacing="0"/>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72C6239F" w14:textId="77777777" w:rsidR="00CF5130" w:rsidRPr="00127CE3" w:rsidRDefault="00CF5130" w:rsidP="00F20BBC">
            <w:pPr>
              <w:pStyle w:val="tvhtml"/>
              <w:spacing w:before="0" w:beforeAutospacing="0" w:after="0" w:afterAutospacing="0"/>
              <w:jc w:val="center"/>
              <w:rPr>
                <w:b/>
                <w:bCs/>
              </w:rPr>
            </w:pPr>
            <w:r w:rsidRPr="1CAEE6A1">
              <w:rPr>
                <w:b/>
                <w:bCs/>
              </w:rPr>
              <w:t>14</w:t>
            </w:r>
          </w:p>
        </w:tc>
        <w:tc>
          <w:tcPr>
            <w:tcW w:w="1399" w:type="dxa"/>
          </w:tcPr>
          <w:p w14:paraId="36519096" w14:textId="77777777" w:rsidR="00CF5130" w:rsidRPr="00127CE3" w:rsidRDefault="00CF5130" w:rsidP="00F20BBC"/>
        </w:tc>
      </w:tr>
      <w:tr w:rsidR="00CF5130" w:rsidRPr="00127CE3" w14:paraId="55C5260F" w14:textId="77777777" w:rsidTr="00F20BBC">
        <w:tc>
          <w:tcPr>
            <w:tcW w:w="2008" w:type="dxa"/>
            <w:vMerge/>
            <w:shd w:val="clear" w:color="auto" w:fill="D9D9D9" w:themeFill="background1" w:themeFillShade="D9"/>
            <w:vAlign w:val="center"/>
          </w:tcPr>
          <w:p w14:paraId="7F62C958"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0BD33D91" w14:textId="77777777" w:rsidR="00CF5130" w:rsidRPr="00127CE3" w:rsidRDefault="00CF5130" w:rsidP="00F20BBC">
            <w:pPr>
              <w:pStyle w:val="tvhtml"/>
              <w:spacing w:before="0" w:beforeAutospacing="0" w:after="0" w:afterAutospacing="0"/>
            </w:pPr>
            <w:r>
              <w:t>Veicināšana un mārketings</w:t>
            </w:r>
            <w:r w:rsidRPr="1CAEE6A1">
              <w:rPr>
                <w:vertAlign w:val="superscript"/>
              </w:rPr>
              <w:t>17</w:t>
            </w:r>
          </w:p>
        </w:tc>
        <w:tc>
          <w:tcPr>
            <w:tcW w:w="493" w:type="dxa"/>
            <w:shd w:val="clear" w:color="auto" w:fill="D9D9D9" w:themeFill="background1" w:themeFillShade="D9"/>
            <w:vAlign w:val="center"/>
          </w:tcPr>
          <w:p w14:paraId="41ED9C3F" w14:textId="77777777" w:rsidR="00CF5130" w:rsidRPr="00127CE3" w:rsidRDefault="00CF5130" w:rsidP="00F20BBC">
            <w:pPr>
              <w:pStyle w:val="tvhtml"/>
              <w:spacing w:before="0" w:beforeAutospacing="0" w:after="0" w:afterAutospacing="0"/>
              <w:jc w:val="center"/>
              <w:rPr>
                <w:b/>
                <w:bCs/>
              </w:rPr>
            </w:pPr>
            <w:r w:rsidRPr="1CAEE6A1">
              <w:rPr>
                <w:b/>
                <w:bCs/>
              </w:rPr>
              <w:t>15</w:t>
            </w:r>
          </w:p>
        </w:tc>
        <w:tc>
          <w:tcPr>
            <w:tcW w:w="1399" w:type="dxa"/>
          </w:tcPr>
          <w:p w14:paraId="538FFC0B" w14:textId="77777777" w:rsidR="00CF5130" w:rsidRPr="00127CE3" w:rsidRDefault="00CF5130" w:rsidP="00F20BBC"/>
        </w:tc>
      </w:tr>
      <w:tr w:rsidR="00CF5130" w:rsidRPr="00127CE3" w14:paraId="56C24B1E" w14:textId="77777777" w:rsidTr="00F20BBC">
        <w:tc>
          <w:tcPr>
            <w:tcW w:w="2008" w:type="dxa"/>
            <w:vMerge/>
            <w:shd w:val="clear" w:color="auto" w:fill="D9D9D9" w:themeFill="background1" w:themeFillShade="D9"/>
            <w:vAlign w:val="center"/>
          </w:tcPr>
          <w:p w14:paraId="0751F527"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6E369BA0" w14:textId="77777777" w:rsidR="00CF5130" w:rsidRPr="00127CE3" w:rsidRDefault="00CF5130" w:rsidP="00F20BBC">
            <w:pPr>
              <w:pStyle w:val="tvhtml"/>
              <w:spacing w:before="0" w:beforeAutospacing="0" w:after="0" w:afterAutospacing="0"/>
            </w:pPr>
            <w:r>
              <w:t>Nodarbinātības apstākļu uzlabošana</w:t>
            </w:r>
            <w:r w:rsidRPr="1CAEE6A1">
              <w:rPr>
                <w:vertAlign w:val="superscript"/>
              </w:rPr>
              <w:t>18</w:t>
            </w:r>
          </w:p>
        </w:tc>
        <w:tc>
          <w:tcPr>
            <w:tcW w:w="493" w:type="dxa"/>
            <w:shd w:val="clear" w:color="auto" w:fill="D9D9D9" w:themeFill="background1" w:themeFillShade="D9"/>
            <w:vAlign w:val="center"/>
          </w:tcPr>
          <w:p w14:paraId="3FFD4DC0" w14:textId="77777777" w:rsidR="00CF5130" w:rsidRPr="00127CE3" w:rsidRDefault="00CF5130" w:rsidP="00F20BBC">
            <w:pPr>
              <w:pStyle w:val="tvhtml"/>
              <w:spacing w:before="0" w:beforeAutospacing="0" w:after="0" w:afterAutospacing="0"/>
              <w:jc w:val="center"/>
              <w:rPr>
                <w:b/>
                <w:bCs/>
              </w:rPr>
            </w:pPr>
            <w:r w:rsidRPr="1CAEE6A1">
              <w:rPr>
                <w:b/>
                <w:bCs/>
              </w:rPr>
              <w:t>16</w:t>
            </w:r>
          </w:p>
        </w:tc>
        <w:tc>
          <w:tcPr>
            <w:tcW w:w="1399" w:type="dxa"/>
          </w:tcPr>
          <w:p w14:paraId="739C85B4" w14:textId="77777777" w:rsidR="00CF5130" w:rsidRPr="00127CE3" w:rsidRDefault="00CF5130" w:rsidP="00F20BBC"/>
        </w:tc>
      </w:tr>
      <w:tr w:rsidR="00CF5130" w:rsidRPr="00127CE3" w14:paraId="0DECFA97" w14:textId="77777777" w:rsidTr="00F20BBC">
        <w:tc>
          <w:tcPr>
            <w:tcW w:w="2008" w:type="dxa"/>
            <w:vMerge w:val="restart"/>
            <w:shd w:val="clear" w:color="auto" w:fill="D9D9D9" w:themeFill="background1" w:themeFillShade="D9"/>
            <w:vAlign w:val="center"/>
          </w:tcPr>
          <w:p w14:paraId="76C89A22" w14:textId="77777777" w:rsidR="00CF5130" w:rsidRPr="00127CE3" w:rsidRDefault="00CF5130" w:rsidP="00F20BBC">
            <w:pPr>
              <w:rPr>
                <w:vertAlign w:val="superscript"/>
              </w:rPr>
            </w:pPr>
            <w:r>
              <w:br w:type="page"/>
              <w:t xml:space="preserve">Citi ieguldījumi </w:t>
            </w:r>
            <w:r w:rsidRPr="1CAEE6A1">
              <w:rPr>
                <w:vertAlign w:val="superscript"/>
              </w:rPr>
              <w:t>20</w:t>
            </w:r>
          </w:p>
        </w:tc>
        <w:tc>
          <w:tcPr>
            <w:tcW w:w="4884" w:type="dxa"/>
            <w:shd w:val="clear" w:color="auto" w:fill="D9D9D9" w:themeFill="background1" w:themeFillShade="D9"/>
            <w:vAlign w:val="center"/>
          </w:tcPr>
          <w:p w14:paraId="08CDFB33" w14:textId="77777777" w:rsidR="00CF5130" w:rsidRPr="00127CE3" w:rsidRDefault="00CF5130" w:rsidP="00F20BBC">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612A75EB" w14:textId="77777777" w:rsidR="00CF5130" w:rsidRPr="00127CE3" w:rsidRDefault="00CF5130" w:rsidP="00F20BBC">
            <w:pPr>
              <w:pStyle w:val="tvhtml"/>
              <w:spacing w:before="0" w:beforeAutospacing="0" w:after="0" w:afterAutospacing="0"/>
              <w:jc w:val="center"/>
              <w:rPr>
                <w:b/>
                <w:bCs/>
              </w:rPr>
            </w:pPr>
            <w:r w:rsidRPr="1CAEE6A1">
              <w:rPr>
                <w:b/>
                <w:bCs/>
              </w:rPr>
              <w:t>17</w:t>
            </w:r>
          </w:p>
        </w:tc>
        <w:tc>
          <w:tcPr>
            <w:tcW w:w="1399" w:type="dxa"/>
          </w:tcPr>
          <w:p w14:paraId="34FAA086" w14:textId="77777777" w:rsidR="00CF5130" w:rsidRPr="00127CE3" w:rsidRDefault="00CF5130" w:rsidP="00F20BBC"/>
        </w:tc>
      </w:tr>
      <w:tr w:rsidR="00CF5130" w:rsidRPr="00127CE3" w14:paraId="41A08D05" w14:textId="77777777" w:rsidTr="00F20BBC">
        <w:tc>
          <w:tcPr>
            <w:tcW w:w="2008" w:type="dxa"/>
            <w:vMerge/>
            <w:shd w:val="clear" w:color="auto" w:fill="D9D9D9" w:themeFill="background1" w:themeFillShade="D9"/>
            <w:vAlign w:val="center"/>
          </w:tcPr>
          <w:p w14:paraId="57563863"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21BE1D63" w14:textId="77777777" w:rsidR="00CF5130" w:rsidRPr="00127CE3" w:rsidRDefault="00CF5130" w:rsidP="00F20BBC">
            <w:pPr>
              <w:pStyle w:val="tvhtml"/>
              <w:spacing w:before="0" w:beforeAutospacing="0" w:after="0" w:afterAutospacing="0"/>
              <w:rPr>
                <w:vertAlign w:val="superscript"/>
              </w:rPr>
            </w:pPr>
            <w:r>
              <w:t>Piegādes koncentrācija un laišana tirgū</w:t>
            </w:r>
            <w:r w:rsidRPr="1CAEE6A1">
              <w:rPr>
                <w:vertAlign w:val="superscript"/>
              </w:rPr>
              <w:t>12</w:t>
            </w:r>
          </w:p>
        </w:tc>
        <w:tc>
          <w:tcPr>
            <w:tcW w:w="493" w:type="dxa"/>
            <w:shd w:val="clear" w:color="auto" w:fill="D9D9D9" w:themeFill="background1" w:themeFillShade="D9"/>
            <w:vAlign w:val="center"/>
          </w:tcPr>
          <w:p w14:paraId="157A1644" w14:textId="77777777" w:rsidR="00CF5130" w:rsidRPr="00127CE3" w:rsidRDefault="00CF5130" w:rsidP="00F20BBC">
            <w:pPr>
              <w:pStyle w:val="tvhtml"/>
              <w:spacing w:before="0" w:beforeAutospacing="0" w:after="0" w:afterAutospacing="0"/>
              <w:jc w:val="center"/>
              <w:rPr>
                <w:b/>
                <w:bCs/>
              </w:rPr>
            </w:pPr>
            <w:r w:rsidRPr="1CAEE6A1">
              <w:rPr>
                <w:b/>
                <w:bCs/>
              </w:rPr>
              <w:t>18</w:t>
            </w:r>
          </w:p>
        </w:tc>
        <w:tc>
          <w:tcPr>
            <w:tcW w:w="1399" w:type="dxa"/>
          </w:tcPr>
          <w:p w14:paraId="07B4E421" w14:textId="77777777" w:rsidR="00CF5130" w:rsidRPr="00127CE3" w:rsidRDefault="00CF5130" w:rsidP="00F20BBC"/>
        </w:tc>
      </w:tr>
      <w:tr w:rsidR="00CF5130" w:rsidRPr="00127CE3" w14:paraId="0E4402C2" w14:textId="77777777" w:rsidTr="00F20BBC">
        <w:tc>
          <w:tcPr>
            <w:tcW w:w="2008" w:type="dxa"/>
            <w:vMerge/>
            <w:shd w:val="clear" w:color="auto" w:fill="D9D9D9" w:themeFill="background1" w:themeFillShade="D9"/>
            <w:vAlign w:val="center"/>
          </w:tcPr>
          <w:p w14:paraId="474EDA26"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3713BBC5" w14:textId="77777777" w:rsidR="00CF5130" w:rsidRPr="00127CE3" w:rsidRDefault="00CF5130" w:rsidP="00F20BBC">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0B1757DA" w14:textId="77777777" w:rsidR="00CF5130" w:rsidRPr="00127CE3" w:rsidRDefault="00CF5130" w:rsidP="00F20BBC">
            <w:pPr>
              <w:pStyle w:val="tvhtml"/>
              <w:spacing w:before="0" w:beforeAutospacing="0" w:after="0" w:afterAutospacing="0"/>
              <w:jc w:val="center"/>
              <w:rPr>
                <w:b/>
                <w:bCs/>
              </w:rPr>
            </w:pPr>
            <w:r w:rsidRPr="1CAEE6A1">
              <w:rPr>
                <w:b/>
                <w:bCs/>
              </w:rPr>
              <w:t>19</w:t>
            </w:r>
          </w:p>
        </w:tc>
        <w:tc>
          <w:tcPr>
            <w:tcW w:w="1399" w:type="dxa"/>
          </w:tcPr>
          <w:p w14:paraId="1991ED29" w14:textId="77777777" w:rsidR="00CF5130" w:rsidRPr="00127CE3" w:rsidRDefault="00CF5130" w:rsidP="00F20BBC"/>
        </w:tc>
      </w:tr>
      <w:tr w:rsidR="00CF5130" w:rsidRPr="00127CE3" w14:paraId="41C2D040" w14:textId="77777777" w:rsidTr="00F20BBC">
        <w:tc>
          <w:tcPr>
            <w:tcW w:w="2008" w:type="dxa"/>
            <w:vMerge/>
            <w:shd w:val="clear" w:color="auto" w:fill="D9D9D9" w:themeFill="background1" w:themeFillShade="D9"/>
            <w:vAlign w:val="center"/>
          </w:tcPr>
          <w:p w14:paraId="622A7D2E"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13112A1A" w14:textId="77777777" w:rsidR="00CF5130" w:rsidRPr="00127CE3" w:rsidRDefault="00CF5130" w:rsidP="00F20BBC">
            <w:pPr>
              <w:pStyle w:val="tvhtml"/>
              <w:spacing w:before="0" w:beforeAutospacing="0" w:after="0" w:afterAutospacing="0"/>
              <w:rPr>
                <w:vertAlign w:val="superscript"/>
              </w:rPr>
            </w:pPr>
            <w:r>
              <w:t>Pētniecība un attīstība</w:t>
            </w:r>
            <w:r w:rsidRPr="1CAEE6A1">
              <w:rPr>
                <w:vertAlign w:val="superscript"/>
              </w:rPr>
              <w:t>14</w:t>
            </w:r>
          </w:p>
        </w:tc>
        <w:tc>
          <w:tcPr>
            <w:tcW w:w="493" w:type="dxa"/>
            <w:shd w:val="clear" w:color="auto" w:fill="D9D9D9" w:themeFill="background1" w:themeFillShade="D9"/>
            <w:vAlign w:val="center"/>
          </w:tcPr>
          <w:p w14:paraId="1488D980" w14:textId="77777777" w:rsidR="00CF5130" w:rsidRPr="00127CE3" w:rsidRDefault="00CF5130" w:rsidP="00F20BBC">
            <w:pPr>
              <w:pStyle w:val="tvhtml"/>
              <w:spacing w:before="0" w:beforeAutospacing="0" w:after="0" w:afterAutospacing="0"/>
              <w:jc w:val="center"/>
              <w:rPr>
                <w:b/>
                <w:bCs/>
              </w:rPr>
            </w:pPr>
            <w:r w:rsidRPr="1CAEE6A1">
              <w:rPr>
                <w:b/>
                <w:bCs/>
              </w:rPr>
              <w:t>20</w:t>
            </w:r>
          </w:p>
        </w:tc>
        <w:tc>
          <w:tcPr>
            <w:tcW w:w="1399" w:type="dxa"/>
          </w:tcPr>
          <w:p w14:paraId="610CC3DD" w14:textId="77777777" w:rsidR="00CF5130" w:rsidRPr="00127CE3" w:rsidRDefault="00CF5130" w:rsidP="00F20BBC"/>
        </w:tc>
      </w:tr>
      <w:tr w:rsidR="00CF5130" w:rsidRPr="00127CE3" w14:paraId="748F2139" w14:textId="77777777" w:rsidTr="00F20BBC">
        <w:tc>
          <w:tcPr>
            <w:tcW w:w="2008" w:type="dxa"/>
            <w:vMerge/>
            <w:shd w:val="clear" w:color="auto" w:fill="D9D9D9" w:themeFill="background1" w:themeFillShade="D9"/>
            <w:vAlign w:val="center"/>
          </w:tcPr>
          <w:p w14:paraId="69BBEE5B"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69B4015B" w14:textId="77777777" w:rsidR="00CF5130" w:rsidRPr="00127CE3" w:rsidRDefault="00CF5130" w:rsidP="00F20BBC">
            <w:pPr>
              <w:pStyle w:val="tvhtml"/>
              <w:spacing w:before="0" w:beforeAutospacing="0" w:after="0" w:afterAutospacing="0"/>
              <w:rPr>
                <w:vertAlign w:val="superscript"/>
              </w:rPr>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39A4FA44" w14:textId="77777777" w:rsidR="00CF5130" w:rsidRPr="00127CE3" w:rsidRDefault="00CF5130" w:rsidP="00F20BBC">
            <w:pPr>
              <w:pStyle w:val="tvhtml"/>
              <w:spacing w:before="0" w:beforeAutospacing="0" w:after="0" w:afterAutospacing="0"/>
              <w:jc w:val="center"/>
              <w:rPr>
                <w:b/>
                <w:bCs/>
              </w:rPr>
            </w:pPr>
            <w:r w:rsidRPr="1CAEE6A1">
              <w:rPr>
                <w:b/>
                <w:bCs/>
              </w:rPr>
              <w:t>21</w:t>
            </w:r>
          </w:p>
        </w:tc>
        <w:tc>
          <w:tcPr>
            <w:tcW w:w="1399" w:type="dxa"/>
          </w:tcPr>
          <w:p w14:paraId="0921E65D" w14:textId="77777777" w:rsidR="00CF5130" w:rsidRPr="00127CE3" w:rsidRDefault="00CF5130" w:rsidP="00F20BBC"/>
        </w:tc>
      </w:tr>
      <w:tr w:rsidR="00CF5130" w:rsidRPr="00127CE3" w14:paraId="672D95DE" w14:textId="77777777" w:rsidTr="00F20BBC">
        <w:tc>
          <w:tcPr>
            <w:tcW w:w="2008" w:type="dxa"/>
            <w:vMerge/>
            <w:shd w:val="clear" w:color="auto" w:fill="D9D9D9" w:themeFill="background1" w:themeFillShade="D9"/>
            <w:vAlign w:val="center"/>
          </w:tcPr>
          <w:p w14:paraId="31FA84B0"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72C12CE0" w14:textId="77777777" w:rsidR="00CF5130" w:rsidRPr="00127CE3" w:rsidRDefault="00CF5130" w:rsidP="00F20BBC">
            <w:pPr>
              <w:pStyle w:val="tvhtml"/>
              <w:spacing w:before="0" w:beforeAutospacing="0" w:after="0" w:afterAutospacing="0"/>
              <w:rPr>
                <w:vertAlign w:val="superscript"/>
              </w:rPr>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77E37E83" w14:textId="77777777" w:rsidR="00CF5130" w:rsidRPr="00127CE3" w:rsidRDefault="00CF5130" w:rsidP="00F20BBC">
            <w:pPr>
              <w:pStyle w:val="tvhtml"/>
              <w:spacing w:before="0" w:beforeAutospacing="0" w:after="0" w:afterAutospacing="0"/>
              <w:jc w:val="center"/>
              <w:rPr>
                <w:b/>
                <w:bCs/>
              </w:rPr>
            </w:pPr>
            <w:r w:rsidRPr="1CAEE6A1">
              <w:rPr>
                <w:b/>
                <w:bCs/>
              </w:rPr>
              <w:t>22</w:t>
            </w:r>
          </w:p>
        </w:tc>
        <w:tc>
          <w:tcPr>
            <w:tcW w:w="1399" w:type="dxa"/>
          </w:tcPr>
          <w:p w14:paraId="6D797294" w14:textId="77777777" w:rsidR="00CF5130" w:rsidRPr="00127CE3" w:rsidRDefault="00CF5130" w:rsidP="00F20BBC"/>
        </w:tc>
      </w:tr>
      <w:tr w:rsidR="00CF5130" w:rsidRPr="00127CE3" w14:paraId="3C2D4B96" w14:textId="77777777" w:rsidTr="00F20BBC">
        <w:tc>
          <w:tcPr>
            <w:tcW w:w="2008" w:type="dxa"/>
            <w:vMerge/>
            <w:shd w:val="clear" w:color="auto" w:fill="D9D9D9" w:themeFill="background1" w:themeFillShade="D9"/>
            <w:vAlign w:val="center"/>
          </w:tcPr>
          <w:p w14:paraId="5ADB5A76"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2C2A4187" w14:textId="77777777" w:rsidR="00CF5130" w:rsidRPr="00127CE3" w:rsidRDefault="00CF5130" w:rsidP="00F20BBC">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6C2097A8" w14:textId="77777777" w:rsidR="00CF5130" w:rsidRPr="00127CE3" w:rsidRDefault="00CF5130" w:rsidP="00F20BBC">
            <w:pPr>
              <w:pStyle w:val="tvhtml"/>
              <w:spacing w:before="0" w:beforeAutospacing="0" w:after="0" w:afterAutospacing="0"/>
              <w:jc w:val="center"/>
              <w:rPr>
                <w:b/>
                <w:bCs/>
              </w:rPr>
            </w:pPr>
            <w:r w:rsidRPr="1CAEE6A1">
              <w:rPr>
                <w:b/>
                <w:bCs/>
              </w:rPr>
              <w:t>23</w:t>
            </w:r>
          </w:p>
        </w:tc>
        <w:tc>
          <w:tcPr>
            <w:tcW w:w="1399" w:type="dxa"/>
          </w:tcPr>
          <w:p w14:paraId="3966EA0A" w14:textId="77777777" w:rsidR="00CF5130" w:rsidRPr="00127CE3" w:rsidRDefault="00CF5130" w:rsidP="00F20BBC"/>
        </w:tc>
      </w:tr>
      <w:tr w:rsidR="00CF5130" w:rsidRPr="00127CE3" w14:paraId="531517DC" w14:textId="77777777" w:rsidTr="00F20BBC">
        <w:tc>
          <w:tcPr>
            <w:tcW w:w="2008" w:type="dxa"/>
            <w:vMerge/>
            <w:shd w:val="clear" w:color="auto" w:fill="D9D9D9" w:themeFill="background1" w:themeFillShade="D9"/>
            <w:vAlign w:val="center"/>
          </w:tcPr>
          <w:p w14:paraId="30B99E0C" w14:textId="77777777" w:rsidR="00CF5130" w:rsidRPr="00127CE3" w:rsidRDefault="00CF5130" w:rsidP="00F20BBC">
            <w:pPr>
              <w:rPr>
                <w:rFonts w:asciiTheme="majorHAnsi" w:hAnsiTheme="majorHAnsi"/>
                <w:sz w:val="19"/>
                <w:szCs w:val="19"/>
              </w:rPr>
            </w:pPr>
          </w:p>
        </w:tc>
        <w:tc>
          <w:tcPr>
            <w:tcW w:w="4884" w:type="dxa"/>
            <w:shd w:val="clear" w:color="auto" w:fill="D9D9D9" w:themeFill="background1" w:themeFillShade="D9"/>
            <w:vAlign w:val="center"/>
          </w:tcPr>
          <w:p w14:paraId="5BF1030E" w14:textId="77777777" w:rsidR="00CF5130" w:rsidRPr="00127CE3" w:rsidRDefault="00CF5130" w:rsidP="00F20BBC">
            <w:pPr>
              <w:pStyle w:val="tvhtml"/>
              <w:spacing w:before="0" w:beforeAutospacing="0" w:after="0" w:afterAutospacing="0"/>
            </w:pPr>
            <w:r>
              <w:t>Nodarbinātības apstākļu uzlabošana</w:t>
            </w:r>
            <w:r w:rsidRPr="1CAEE6A1">
              <w:rPr>
                <w:vertAlign w:val="superscript"/>
              </w:rPr>
              <w:t>18</w:t>
            </w:r>
          </w:p>
        </w:tc>
        <w:tc>
          <w:tcPr>
            <w:tcW w:w="493" w:type="dxa"/>
            <w:shd w:val="clear" w:color="auto" w:fill="D9D9D9" w:themeFill="background1" w:themeFillShade="D9"/>
            <w:vAlign w:val="center"/>
          </w:tcPr>
          <w:p w14:paraId="480F21FA" w14:textId="77777777" w:rsidR="00CF5130" w:rsidRPr="00127CE3" w:rsidRDefault="00CF5130" w:rsidP="00F20BBC">
            <w:pPr>
              <w:pStyle w:val="tvhtml"/>
              <w:spacing w:before="0" w:beforeAutospacing="0" w:after="0" w:afterAutospacing="0"/>
              <w:jc w:val="center"/>
              <w:rPr>
                <w:b/>
                <w:bCs/>
              </w:rPr>
            </w:pPr>
            <w:r w:rsidRPr="1CAEE6A1">
              <w:rPr>
                <w:b/>
                <w:bCs/>
              </w:rPr>
              <w:t>24</w:t>
            </w:r>
          </w:p>
        </w:tc>
        <w:tc>
          <w:tcPr>
            <w:tcW w:w="1399" w:type="dxa"/>
          </w:tcPr>
          <w:p w14:paraId="07975142" w14:textId="77777777" w:rsidR="00CF5130" w:rsidRPr="00127CE3" w:rsidRDefault="00CF5130" w:rsidP="00F20BBC"/>
        </w:tc>
      </w:tr>
      <w:tr w:rsidR="00CF5130" w:rsidRPr="00127CE3" w14:paraId="22C11F95" w14:textId="77777777" w:rsidTr="00F20BBC">
        <w:tc>
          <w:tcPr>
            <w:tcW w:w="2008" w:type="dxa"/>
            <w:vMerge w:val="restart"/>
            <w:shd w:val="clear" w:color="auto" w:fill="D9D9D9" w:themeFill="background1" w:themeFillShade="D9"/>
            <w:vAlign w:val="center"/>
          </w:tcPr>
          <w:p w14:paraId="6B412651" w14:textId="77777777" w:rsidR="00CF5130" w:rsidRPr="00127CE3" w:rsidRDefault="00CF5130" w:rsidP="00F20BBC">
            <w:r w:rsidRPr="450829D2">
              <w:t>Konsultāciju pakalpojumi un tehniskā palīdzība</w:t>
            </w:r>
          </w:p>
          <w:p w14:paraId="3D67D1A2" w14:textId="77777777" w:rsidR="00CF5130" w:rsidRPr="00127CE3" w:rsidRDefault="00CF5130" w:rsidP="00F20BBC">
            <w:pPr>
              <w:rPr>
                <w:b/>
                <w:bCs/>
              </w:rPr>
            </w:pPr>
          </w:p>
        </w:tc>
        <w:tc>
          <w:tcPr>
            <w:tcW w:w="4884" w:type="dxa"/>
            <w:shd w:val="clear" w:color="auto" w:fill="D9D9D9" w:themeFill="background1" w:themeFillShade="D9"/>
            <w:vAlign w:val="center"/>
          </w:tcPr>
          <w:p w14:paraId="52E21662" w14:textId="77777777" w:rsidR="00CF5130" w:rsidRPr="00127CE3" w:rsidRDefault="00CF5130" w:rsidP="00F20BBC">
            <w:pPr>
              <w:pStyle w:val="tvhtml"/>
              <w:spacing w:before="0" w:beforeAutospacing="0" w:after="0" w:afterAutospacing="0"/>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468181F9" w14:textId="77777777" w:rsidR="00CF5130" w:rsidRPr="00127CE3" w:rsidRDefault="00CF5130" w:rsidP="00F20BBC">
            <w:pPr>
              <w:pStyle w:val="tvhtml"/>
              <w:spacing w:before="0" w:beforeAutospacing="0" w:after="0" w:afterAutospacing="0"/>
              <w:jc w:val="center"/>
              <w:rPr>
                <w:b/>
                <w:bCs/>
              </w:rPr>
            </w:pPr>
            <w:r w:rsidRPr="1CAEE6A1">
              <w:rPr>
                <w:b/>
                <w:bCs/>
              </w:rPr>
              <w:t>25</w:t>
            </w:r>
          </w:p>
        </w:tc>
        <w:tc>
          <w:tcPr>
            <w:tcW w:w="1399" w:type="dxa"/>
          </w:tcPr>
          <w:p w14:paraId="7163F529" w14:textId="77777777" w:rsidR="00CF5130" w:rsidRPr="00127CE3" w:rsidRDefault="00CF5130" w:rsidP="00F20BBC"/>
        </w:tc>
      </w:tr>
      <w:tr w:rsidR="00CF5130" w:rsidRPr="00127CE3" w14:paraId="0563D94B" w14:textId="77777777" w:rsidTr="00F20BBC">
        <w:tc>
          <w:tcPr>
            <w:tcW w:w="2008" w:type="dxa"/>
            <w:vMerge/>
            <w:shd w:val="clear" w:color="auto" w:fill="D9D9D9" w:themeFill="background1" w:themeFillShade="D9"/>
            <w:vAlign w:val="center"/>
          </w:tcPr>
          <w:p w14:paraId="65E54A01"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2854EF04" w14:textId="77777777" w:rsidR="00CF5130" w:rsidRPr="00127CE3" w:rsidRDefault="00CF5130" w:rsidP="00F20BBC">
            <w:pPr>
              <w:pStyle w:val="tvhtml"/>
              <w:spacing w:before="0" w:beforeAutospacing="0" w:after="0" w:afterAutospacing="0"/>
            </w:pPr>
            <w:r>
              <w:t>Piegādes koncentrācija un laišana tirgū</w:t>
            </w:r>
            <w:r w:rsidRPr="1CAEE6A1">
              <w:rPr>
                <w:vertAlign w:val="superscript"/>
              </w:rPr>
              <w:t>12</w:t>
            </w:r>
          </w:p>
        </w:tc>
        <w:tc>
          <w:tcPr>
            <w:tcW w:w="493" w:type="dxa"/>
            <w:shd w:val="clear" w:color="auto" w:fill="D9D9D9" w:themeFill="background1" w:themeFillShade="D9"/>
            <w:vAlign w:val="center"/>
          </w:tcPr>
          <w:p w14:paraId="5D624072" w14:textId="77777777" w:rsidR="00CF5130" w:rsidRPr="00127CE3" w:rsidRDefault="00CF5130" w:rsidP="00F20BBC">
            <w:pPr>
              <w:pStyle w:val="tvhtml"/>
              <w:spacing w:before="0" w:beforeAutospacing="0" w:after="0" w:afterAutospacing="0"/>
              <w:jc w:val="center"/>
              <w:rPr>
                <w:b/>
                <w:bCs/>
              </w:rPr>
            </w:pPr>
            <w:r w:rsidRPr="1CAEE6A1">
              <w:rPr>
                <w:b/>
                <w:bCs/>
              </w:rPr>
              <w:t>26</w:t>
            </w:r>
          </w:p>
        </w:tc>
        <w:tc>
          <w:tcPr>
            <w:tcW w:w="1399" w:type="dxa"/>
          </w:tcPr>
          <w:p w14:paraId="1D4F4702" w14:textId="77777777" w:rsidR="00CF5130" w:rsidRPr="00127CE3" w:rsidRDefault="00CF5130" w:rsidP="00F20BBC"/>
        </w:tc>
      </w:tr>
      <w:tr w:rsidR="00CF5130" w:rsidRPr="00127CE3" w14:paraId="206A668F" w14:textId="77777777" w:rsidTr="00F20BBC">
        <w:tc>
          <w:tcPr>
            <w:tcW w:w="2008" w:type="dxa"/>
            <w:vMerge/>
            <w:shd w:val="clear" w:color="auto" w:fill="D9D9D9" w:themeFill="background1" w:themeFillShade="D9"/>
            <w:vAlign w:val="center"/>
          </w:tcPr>
          <w:p w14:paraId="6293C33F"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59B64025" w14:textId="77777777" w:rsidR="00CF5130" w:rsidRPr="00127CE3" w:rsidRDefault="00CF5130" w:rsidP="00F20BBC">
            <w:pPr>
              <w:pStyle w:val="tvhtml"/>
              <w:spacing w:before="0" w:beforeAutospacing="0" w:after="0" w:afterAutospacing="0"/>
            </w:pPr>
            <w:r>
              <w:t>Konkurētspējas uzlabošana</w:t>
            </w:r>
            <w:r w:rsidRPr="1CAEE6A1">
              <w:rPr>
                <w:vertAlign w:val="superscript"/>
              </w:rPr>
              <w:t>13</w:t>
            </w:r>
          </w:p>
        </w:tc>
        <w:tc>
          <w:tcPr>
            <w:tcW w:w="493" w:type="dxa"/>
            <w:shd w:val="clear" w:color="auto" w:fill="D9D9D9" w:themeFill="background1" w:themeFillShade="D9"/>
            <w:vAlign w:val="center"/>
          </w:tcPr>
          <w:p w14:paraId="3FC7B9BC" w14:textId="77777777" w:rsidR="00CF5130" w:rsidRPr="00127CE3" w:rsidRDefault="00CF5130" w:rsidP="00F20BBC">
            <w:pPr>
              <w:pStyle w:val="tvhtml"/>
              <w:spacing w:before="0" w:beforeAutospacing="0" w:after="0" w:afterAutospacing="0"/>
              <w:jc w:val="center"/>
              <w:rPr>
                <w:b/>
                <w:bCs/>
              </w:rPr>
            </w:pPr>
            <w:r w:rsidRPr="1CAEE6A1">
              <w:rPr>
                <w:b/>
                <w:bCs/>
              </w:rPr>
              <w:t>27</w:t>
            </w:r>
          </w:p>
        </w:tc>
        <w:tc>
          <w:tcPr>
            <w:tcW w:w="1399" w:type="dxa"/>
          </w:tcPr>
          <w:p w14:paraId="6C2D4985" w14:textId="77777777" w:rsidR="00CF5130" w:rsidRPr="00127CE3" w:rsidRDefault="00CF5130" w:rsidP="00F20BBC"/>
        </w:tc>
      </w:tr>
      <w:tr w:rsidR="00CF5130" w:rsidRPr="00127CE3" w14:paraId="764B0B0E" w14:textId="77777777" w:rsidTr="00F20BBC">
        <w:tc>
          <w:tcPr>
            <w:tcW w:w="2008" w:type="dxa"/>
            <w:vMerge/>
            <w:shd w:val="clear" w:color="auto" w:fill="D9D9D9" w:themeFill="background1" w:themeFillShade="D9"/>
            <w:vAlign w:val="center"/>
          </w:tcPr>
          <w:p w14:paraId="2CED3D83"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245DA1F5" w14:textId="77777777" w:rsidR="00CF5130" w:rsidRPr="00127CE3" w:rsidRDefault="00CF5130" w:rsidP="00F20BBC">
            <w:pPr>
              <w:pStyle w:val="tvhtml"/>
              <w:spacing w:before="0" w:beforeAutospacing="0" w:after="0" w:afterAutospacing="0"/>
              <w:rPr>
                <w:vertAlign w:val="superscript"/>
              </w:rPr>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371B05E7" w14:textId="77777777" w:rsidR="00CF5130" w:rsidRPr="00127CE3" w:rsidRDefault="00CF5130" w:rsidP="00F20BBC">
            <w:pPr>
              <w:pStyle w:val="tvhtml"/>
              <w:spacing w:before="0" w:beforeAutospacing="0" w:after="0" w:afterAutospacing="0"/>
              <w:jc w:val="center"/>
              <w:rPr>
                <w:b/>
                <w:bCs/>
              </w:rPr>
            </w:pPr>
            <w:r w:rsidRPr="1CAEE6A1">
              <w:rPr>
                <w:b/>
                <w:bCs/>
              </w:rPr>
              <w:t>28</w:t>
            </w:r>
          </w:p>
        </w:tc>
        <w:tc>
          <w:tcPr>
            <w:tcW w:w="1399" w:type="dxa"/>
          </w:tcPr>
          <w:p w14:paraId="22BE36DA" w14:textId="77777777" w:rsidR="00CF5130" w:rsidRPr="00127CE3" w:rsidRDefault="00CF5130" w:rsidP="00F20BBC"/>
        </w:tc>
      </w:tr>
      <w:tr w:rsidR="00CF5130" w:rsidRPr="00127CE3" w14:paraId="2E88FEAF" w14:textId="77777777" w:rsidTr="00F20BBC">
        <w:tc>
          <w:tcPr>
            <w:tcW w:w="2008" w:type="dxa"/>
            <w:vMerge/>
            <w:shd w:val="clear" w:color="auto" w:fill="D9D9D9" w:themeFill="background1" w:themeFillShade="D9"/>
            <w:vAlign w:val="center"/>
          </w:tcPr>
          <w:p w14:paraId="37F40B54" w14:textId="77777777" w:rsidR="00CF5130" w:rsidRPr="00127CE3" w:rsidRDefault="00CF5130" w:rsidP="00F20BBC">
            <w:pPr>
              <w:rPr>
                <w:rFonts w:asciiTheme="majorHAnsi" w:hAnsiTheme="majorHAnsi"/>
                <w:b/>
                <w:bCs/>
                <w:sz w:val="19"/>
                <w:szCs w:val="19"/>
              </w:rPr>
            </w:pPr>
          </w:p>
        </w:tc>
        <w:tc>
          <w:tcPr>
            <w:tcW w:w="4884" w:type="dxa"/>
            <w:shd w:val="clear" w:color="auto" w:fill="D9D9D9" w:themeFill="background1" w:themeFillShade="D9"/>
            <w:vAlign w:val="center"/>
          </w:tcPr>
          <w:p w14:paraId="28635714" w14:textId="77777777" w:rsidR="00CF5130" w:rsidRPr="00127CE3" w:rsidRDefault="00CF5130" w:rsidP="00F20BBC">
            <w:pPr>
              <w:pStyle w:val="tvhtml"/>
              <w:spacing w:before="0" w:beforeAutospacing="0" w:after="0" w:afterAutospacing="0"/>
            </w:pPr>
            <w:r>
              <w:t>Nodarbinātības apstākļu uzlabošana</w:t>
            </w:r>
            <w:r w:rsidRPr="1CAEE6A1">
              <w:rPr>
                <w:vertAlign w:val="superscript"/>
              </w:rPr>
              <w:t>18</w:t>
            </w:r>
          </w:p>
        </w:tc>
        <w:tc>
          <w:tcPr>
            <w:tcW w:w="493" w:type="dxa"/>
            <w:shd w:val="clear" w:color="auto" w:fill="D9D9D9" w:themeFill="background1" w:themeFillShade="D9"/>
            <w:vAlign w:val="center"/>
          </w:tcPr>
          <w:p w14:paraId="061071A3" w14:textId="77777777" w:rsidR="00CF5130" w:rsidRPr="00127CE3" w:rsidRDefault="00CF5130" w:rsidP="00F20BBC">
            <w:pPr>
              <w:pStyle w:val="tvhtml"/>
              <w:spacing w:before="0" w:beforeAutospacing="0" w:after="0" w:afterAutospacing="0"/>
              <w:jc w:val="center"/>
              <w:rPr>
                <w:b/>
                <w:bCs/>
              </w:rPr>
            </w:pPr>
            <w:r w:rsidRPr="1CAEE6A1">
              <w:rPr>
                <w:b/>
                <w:bCs/>
              </w:rPr>
              <w:t>29</w:t>
            </w:r>
          </w:p>
        </w:tc>
        <w:tc>
          <w:tcPr>
            <w:tcW w:w="1399" w:type="dxa"/>
          </w:tcPr>
          <w:p w14:paraId="3FE425C0" w14:textId="77777777" w:rsidR="00CF5130" w:rsidRPr="00127CE3" w:rsidRDefault="00CF5130" w:rsidP="00F20BBC"/>
        </w:tc>
      </w:tr>
      <w:tr w:rsidR="00CF5130" w:rsidRPr="00127CE3" w14:paraId="209B9E08" w14:textId="77777777" w:rsidTr="00F20BBC">
        <w:tc>
          <w:tcPr>
            <w:tcW w:w="2008" w:type="dxa"/>
            <w:vMerge w:val="restart"/>
            <w:shd w:val="clear" w:color="auto" w:fill="D9D9D9" w:themeFill="background1" w:themeFillShade="D9"/>
            <w:vAlign w:val="center"/>
          </w:tcPr>
          <w:p w14:paraId="589F416F" w14:textId="77777777" w:rsidR="00CF5130" w:rsidRPr="00127CE3" w:rsidRDefault="00CF5130" w:rsidP="00F20BBC">
            <w:r w:rsidRPr="450829D2">
              <w:t xml:space="preserve">Apmācība, </w:t>
            </w:r>
            <w:proofErr w:type="spellStart"/>
            <w:r w:rsidRPr="450829D2">
              <w:t>padomdošana</w:t>
            </w:r>
            <w:proofErr w:type="spellEnd"/>
            <w:r w:rsidRPr="450829D2">
              <w:t xml:space="preserve"> un </w:t>
            </w:r>
            <w:proofErr w:type="spellStart"/>
            <w:r w:rsidRPr="450829D2">
              <w:t>paraugprakses</w:t>
            </w:r>
            <w:proofErr w:type="spellEnd"/>
            <w:r w:rsidRPr="450829D2">
              <w:t xml:space="preserve"> apmaiņa</w:t>
            </w:r>
          </w:p>
        </w:tc>
        <w:tc>
          <w:tcPr>
            <w:tcW w:w="4884" w:type="dxa"/>
            <w:shd w:val="clear" w:color="auto" w:fill="D9D9D9" w:themeFill="background1" w:themeFillShade="D9"/>
            <w:vAlign w:val="center"/>
          </w:tcPr>
          <w:p w14:paraId="709E3290" w14:textId="77777777" w:rsidR="00CF5130" w:rsidRPr="00127CE3" w:rsidRDefault="00CF5130" w:rsidP="00F20BBC">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0006A618" w14:textId="77777777" w:rsidR="00CF5130" w:rsidRPr="00127CE3" w:rsidRDefault="00CF5130" w:rsidP="00F20BBC">
            <w:pPr>
              <w:pStyle w:val="tvhtml"/>
              <w:spacing w:before="0" w:beforeAutospacing="0" w:after="0" w:afterAutospacing="0"/>
              <w:jc w:val="center"/>
              <w:rPr>
                <w:b/>
                <w:bCs/>
              </w:rPr>
            </w:pPr>
            <w:r w:rsidRPr="1CAEE6A1">
              <w:rPr>
                <w:b/>
                <w:bCs/>
              </w:rPr>
              <w:t>30</w:t>
            </w:r>
          </w:p>
        </w:tc>
        <w:tc>
          <w:tcPr>
            <w:tcW w:w="1399" w:type="dxa"/>
          </w:tcPr>
          <w:p w14:paraId="1A1E89DD" w14:textId="77777777" w:rsidR="00CF5130" w:rsidRPr="00127CE3" w:rsidRDefault="00CF5130" w:rsidP="00F20BBC"/>
        </w:tc>
      </w:tr>
      <w:tr w:rsidR="00CF5130" w:rsidRPr="00127CE3" w14:paraId="11955469" w14:textId="77777777" w:rsidTr="00F20BBC">
        <w:tc>
          <w:tcPr>
            <w:tcW w:w="2008" w:type="dxa"/>
            <w:vMerge/>
            <w:shd w:val="clear" w:color="auto" w:fill="D9D9D9" w:themeFill="background1" w:themeFillShade="D9"/>
            <w:vAlign w:val="center"/>
          </w:tcPr>
          <w:p w14:paraId="0D0A69A0"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6382E2C9" w14:textId="77777777" w:rsidR="00CF5130" w:rsidRPr="00127CE3" w:rsidRDefault="00CF5130" w:rsidP="00F20BBC">
            <w:pPr>
              <w:pStyle w:val="tvhtml"/>
              <w:spacing w:before="0" w:beforeAutospacing="0" w:after="0" w:afterAutospacing="0"/>
              <w:rPr>
                <w:vertAlign w:val="superscript"/>
              </w:rPr>
            </w:pPr>
            <w:r>
              <w:t>Piegādes koncentrācija un laišana tirgū</w:t>
            </w:r>
            <w:r w:rsidRPr="1CAEE6A1">
              <w:rPr>
                <w:vertAlign w:val="superscript"/>
              </w:rPr>
              <w:t>12</w:t>
            </w:r>
          </w:p>
        </w:tc>
        <w:tc>
          <w:tcPr>
            <w:tcW w:w="493" w:type="dxa"/>
            <w:shd w:val="clear" w:color="auto" w:fill="D9D9D9" w:themeFill="background1" w:themeFillShade="D9"/>
            <w:vAlign w:val="center"/>
          </w:tcPr>
          <w:p w14:paraId="2F4313AF" w14:textId="77777777" w:rsidR="00CF5130" w:rsidRPr="00127CE3" w:rsidRDefault="00CF5130" w:rsidP="00F20BBC">
            <w:pPr>
              <w:pStyle w:val="tvhtml"/>
              <w:spacing w:before="0" w:beforeAutospacing="0" w:after="0" w:afterAutospacing="0"/>
              <w:jc w:val="center"/>
              <w:rPr>
                <w:b/>
                <w:bCs/>
              </w:rPr>
            </w:pPr>
            <w:r w:rsidRPr="1CAEE6A1">
              <w:rPr>
                <w:b/>
                <w:bCs/>
              </w:rPr>
              <w:t>31</w:t>
            </w:r>
          </w:p>
        </w:tc>
        <w:tc>
          <w:tcPr>
            <w:tcW w:w="1399" w:type="dxa"/>
          </w:tcPr>
          <w:p w14:paraId="3B56F22C" w14:textId="77777777" w:rsidR="00CF5130" w:rsidRPr="00127CE3" w:rsidRDefault="00CF5130" w:rsidP="00F20BBC"/>
        </w:tc>
      </w:tr>
      <w:tr w:rsidR="00CF5130" w:rsidRPr="00127CE3" w14:paraId="50EF0B9B" w14:textId="77777777" w:rsidTr="00F20BBC">
        <w:tc>
          <w:tcPr>
            <w:tcW w:w="2008" w:type="dxa"/>
            <w:vMerge/>
            <w:shd w:val="clear" w:color="auto" w:fill="D9D9D9" w:themeFill="background1" w:themeFillShade="D9"/>
            <w:vAlign w:val="center"/>
          </w:tcPr>
          <w:p w14:paraId="28D3EC21"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6516795D" w14:textId="77777777" w:rsidR="00CF5130" w:rsidRPr="00127CE3" w:rsidRDefault="00CF5130" w:rsidP="00F20BBC">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2A3ADAA6" w14:textId="77777777" w:rsidR="00CF5130" w:rsidRPr="00127CE3" w:rsidRDefault="00CF5130" w:rsidP="00F20BBC">
            <w:pPr>
              <w:pStyle w:val="tvhtml"/>
              <w:spacing w:before="0" w:beforeAutospacing="0" w:after="0" w:afterAutospacing="0"/>
              <w:jc w:val="center"/>
              <w:rPr>
                <w:b/>
                <w:bCs/>
              </w:rPr>
            </w:pPr>
            <w:r w:rsidRPr="1CAEE6A1">
              <w:rPr>
                <w:b/>
                <w:bCs/>
              </w:rPr>
              <w:t>32</w:t>
            </w:r>
          </w:p>
        </w:tc>
        <w:tc>
          <w:tcPr>
            <w:tcW w:w="1399" w:type="dxa"/>
          </w:tcPr>
          <w:p w14:paraId="2EE2E16E" w14:textId="77777777" w:rsidR="00CF5130" w:rsidRPr="00127CE3" w:rsidRDefault="00CF5130" w:rsidP="00F20BBC"/>
        </w:tc>
      </w:tr>
      <w:tr w:rsidR="00CF5130" w:rsidRPr="00127CE3" w14:paraId="78C23BA9" w14:textId="77777777" w:rsidTr="00F20BBC">
        <w:tc>
          <w:tcPr>
            <w:tcW w:w="2008" w:type="dxa"/>
            <w:vMerge/>
            <w:shd w:val="clear" w:color="auto" w:fill="D9D9D9" w:themeFill="background1" w:themeFillShade="D9"/>
            <w:vAlign w:val="center"/>
          </w:tcPr>
          <w:p w14:paraId="7D9D208E"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0FF6F355" w14:textId="77777777" w:rsidR="00CF5130" w:rsidRPr="00127CE3" w:rsidRDefault="00CF5130" w:rsidP="00F20BBC">
            <w:pPr>
              <w:pStyle w:val="tvhtml"/>
              <w:spacing w:before="0" w:beforeAutospacing="0" w:after="0" w:afterAutospacing="0"/>
              <w:rPr>
                <w:vertAlign w:val="superscript"/>
              </w:rPr>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0FE1AE37" w14:textId="77777777" w:rsidR="00CF5130" w:rsidRPr="00127CE3" w:rsidRDefault="00CF5130" w:rsidP="00F20BBC">
            <w:pPr>
              <w:pStyle w:val="tvhtml"/>
              <w:spacing w:before="0" w:beforeAutospacing="0" w:after="0" w:afterAutospacing="0"/>
              <w:jc w:val="center"/>
              <w:rPr>
                <w:b/>
                <w:bCs/>
              </w:rPr>
            </w:pPr>
            <w:r w:rsidRPr="1CAEE6A1">
              <w:rPr>
                <w:b/>
                <w:bCs/>
              </w:rPr>
              <w:t>33</w:t>
            </w:r>
          </w:p>
        </w:tc>
        <w:tc>
          <w:tcPr>
            <w:tcW w:w="1399" w:type="dxa"/>
          </w:tcPr>
          <w:p w14:paraId="5FE53F82" w14:textId="77777777" w:rsidR="00CF5130" w:rsidRPr="00127CE3" w:rsidRDefault="00CF5130" w:rsidP="00F20BBC"/>
        </w:tc>
      </w:tr>
      <w:tr w:rsidR="00CF5130" w:rsidRPr="00127CE3" w14:paraId="50A984A8" w14:textId="77777777" w:rsidTr="00F20BBC">
        <w:tc>
          <w:tcPr>
            <w:tcW w:w="2008" w:type="dxa"/>
            <w:vMerge w:val="restart"/>
            <w:shd w:val="clear" w:color="auto" w:fill="D9D9D9" w:themeFill="background1" w:themeFillShade="D9"/>
            <w:vAlign w:val="center"/>
          </w:tcPr>
          <w:p w14:paraId="4E77AFA4" w14:textId="77777777" w:rsidR="00CF5130" w:rsidRPr="00127CE3" w:rsidRDefault="00CF5130" w:rsidP="00F20BBC">
            <w:r w:rsidRPr="450829D2">
              <w:t>Bioloģiskā ražošana</w:t>
            </w:r>
          </w:p>
        </w:tc>
        <w:tc>
          <w:tcPr>
            <w:tcW w:w="4884" w:type="dxa"/>
            <w:shd w:val="clear" w:color="auto" w:fill="D9D9D9" w:themeFill="background1" w:themeFillShade="D9"/>
            <w:vAlign w:val="center"/>
          </w:tcPr>
          <w:p w14:paraId="6099FA1F" w14:textId="77777777" w:rsidR="00CF5130" w:rsidRPr="00127CE3" w:rsidRDefault="00CF5130" w:rsidP="00F20BBC">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0E1D6569" w14:textId="77777777" w:rsidR="00CF5130" w:rsidRPr="00127CE3" w:rsidRDefault="00CF5130" w:rsidP="00F20BBC">
            <w:pPr>
              <w:pStyle w:val="tvhtml"/>
              <w:spacing w:before="0" w:beforeAutospacing="0" w:after="0" w:afterAutospacing="0"/>
              <w:jc w:val="center"/>
              <w:rPr>
                <w:b/>
                <w:bCs/>
              </w:rPr>
            </w:pPr>
            <w:r w:rsidRPr="1CAEE6A1">
              <w:rPr>
                <w:b/>
                <w:bCs/>
              </w:rPr>
              <w:t>34</w:t>
            </w:r>
          </w:p>
        </w:tc>
        <w:tc>
          <w:tcPr>
            <w:tcW w:w="1399" w:type="dxa"/>
          </w:tcPr>
          <w:p w14:paraId="18C82113" w14:textId="77777777" w:rsidR="00CF5130" w:rsidRPr="00127CE3" w:rsidRDefault="00CF5130" w:rsidP="00F20BBC"/>
        </w:tc>
      </w:tr>
      <w:tr w:rsidR="00CF5130" w:rsidRPr="00127CE3" w14:paraId="3AF6E8B3" w14:textId="77777777" w:rsidTr="00F20BBC">
        <w:tc>
          <w:tcPr>
            <w:tcW w:w="2008" w:type="dxa"/>
            <w:vMerge/>
            <w:shd w:val="clear" w:color="auto" w:fill="D9D9D9" w:themeFill="background1" w:themeFillShade="D9"/>
            <w:vAlign w:val="center"/>
          </w:tcPr>
          <w:p w14:paraId="12530810"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1668F7ED" w14:textId="77777777" w:rsidR="00CF5130" w:rsidRPr="00127CE3" w:rsidRDefault="00CF5130" w:rsidP="00F20BBC">
            <w:pPr>
              <w:pStyle w:val="tvhtml"/>
              <w:spacing w:before="0" w:beforeAutospacing="0" w:after="0" w:afterAutospacing="0"/>
              <w:rPr>
                <w:vertAlign w:val="superscript"/>
              </w:rPr>
            </w:pPr>
            <w:r>
              <w:t>Piegādes koncentrācija un laišana tirgū</w:t>
            </w:r>
            <w:r w:rsidRPr="1CAEE6A1">
              <w:rPr>
                <w:vertAlign w:val="superscript"/>
              </w:rPr>
              <w:t>12</w:t>
            </w:r>
          </w:p>
        </w:tc>
        <w:tc>
          <w:tcPr>
            <w:tcW w:w="493" w:type="dxa"/>
            <w:shd w:val="clear" w:color="auto" w:fill="D9D9D9" w:themeFill="background1" w:themeFillShade="D9"/>
            <w:vAlign w:val="center"/>
          </w:tcPr>
          <w:p w14:paraId="53FBF5B8" w14:textId="77777777" w:rsidR="00CF5130" w:rsidRPr="00127CE3" w:rsidRDefault="00CF5130" w:rsidP="00F20BBC">
            <w:pPr>
              <w:pStyle w:val="tvhtml"/>
              <w:spacing w:before="0" w:beforeAutospacing="0" w:after="0" w:afterAutospacing="0"/>
              <w:jc w:val="center"/>
              <w:rPr>
                <w:b/>
                <w:bCs/>
              </w:rPr>
            </w:pPr>
            <w:r w:rsidRPr="1CAEE6A1">
              <w:rPr>
                <w:b/>
                <w:bCs/>
              </w:rPr>
              <w:t>35</w:t>
            </w:r>
          </w:p>
        </w:tc>
        <w:tc>
          <w:tcPr>
            <w:tcW w:w="1399" w:type="dxa"/>
          </w:tcPr>
          <w:p w14:paraId="040E7DA5" w14:textId="77777777" w:rsidR="00CF5130" w:rsidRPr="00127CE3" w:rsidRDefault="00CF5130" w:rsidP="00F20BBC"/>
        </w:tc>
      </w:tr>
      <w:tr w:rsidR="00CF5130" w:rsidRPr="00127CE3" w14:paraId="2288CF3D" w14:textId="77777777" w:rsidTr="00F20BBC">
        <w:tc>
          <w:tcPr>
            <w:tcW w:w="2008" w:type="dxa"/>
            <w:vMerge/>
            <w:shd w:val="clear" w:color="auto" w:fill="D9D9D9" w:themeFill="background1" w:themeFillShade="D9"/>
            <w:vAlign w:val="center"/>
          </w:tcPr>
          <w:p w14:paraId="2D49F8FD"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09E1D336" w14:textId="77777777" w:rsidR="00CF5130" w:rsidRPr="00127CE3" w:rsidRDefault="00CF5130" w:rsidP="00F20BBC">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3770752A" w14:textId="77777777" w:rsidR="00CF5130" w:rsidRPr="00127CE3" w:rsidRDefault="00CF5130" w:rsidP="00F20BBC">
            <w:pPr>
              <w:pStyle w:val="tvhtml"/>
              <w:spacing w:before="0" w:beforeAutospacing="0" w:after="0" w:afterAutospacing="0"/>
              <w:jc w:val="center"/>
              <w:rPr>
                <w:b/>
                <w:bCs/>
              </w:rPr>
            </w:pPr>
            <w:r w:rsidRPr="1CAEE6A1">
              <w:rPr>
                <w:b/>
                <w:bCs/>
              </w:rPr>
              <w:t>36</w:t>
            </w:r>
          </w:p>
        </w:tc>
        <w:tc>
          <w:tcPr>
            <w:tcW w:w="1399" w:type="dxa"/>
          </w:tcPr>
          <w:p w14:paraId="704BAF16" w14:textId="77777777" w:rsidR="00CF5130" w:rsidRPr="00127CE3" w:rsidRDefault="00CF5130" w:rsidP="00F20BBC"/>
        </w:tc>
      </w:tr>
      <w:tr w:rsidR="00CF5130" w14:paraId="6CB025BD" w14:textId="77777777" w:rsidTr="00F20BBC">
        <w:trPr>
          <w:trHeight w:val="300"/>
        </w:trPr>
        <w:tc>
          <w:tcPr>
            <w:tcW w:w="2008" w:type="dxa"/>
            <w:vMerge/>
            <w:shd w:val="clear" w:color="auto" w:fill="D9D9D9" w:themeFill="background1" w:themeFillShade="D9"/>
            <w:vAlign w:val="center"/>
          </w:tcPr>
          <w:p w14:paraId="75830E87" w14:textId="77777777" w:rsidR="00CF5130" w:rsidRDefault="00CF5130" w:rsidP="00F20BBC"/>
        </w:tc>
        <w:tc>
          <w:tcPr>
            <w:tcW w:w="4884" w:type="dxa"/>
            <w:shd w:val="clear" w:color="auto" w:fill="D9D9D9" w:themeFill="background1" w:themeFillShade="D9"/>
            <w:vAlign w:val="center"/>
          </w:tcPr>
          <w:p w14:paraId="3FD15A29" w14:textId="77777777" w:rsidR="00CF5130" w:rsidRDefault="00CF5130" w:rsidP="00F20BBC">
            <w:pPr>
              <w:pStyle w:val="tvhtml"/>
            </w:pPr>
            <w:r>
              <w:t>Pētniecība un attīstība</w:t>
            </w:r>
            <w:r w:rsidRPr="1CAEE6A1">
              <w:rPr>
                <w:vertAlign w:val="superscript"/>
              </w:rPr>
              <w:t>15</w:t>
            </w:r>
          </w:p>
        </w:tc>
        <w:tc>
          <w:tcPr>
            <w:tcW w:w="493" w:type="dxa"/>
            <w:shd w:val="clear" w:color="auto" w:fill="D9D9D9" w:themeFill="background1" w:themeFillShade="D9"/>
            <w:vAlign w:val="center"/>
          </w:tcPr>
          <w:p w14:paraId="5D7CC051" w14:textId="77777777" w:rsidR="00CF5130" w:rsidRDefault="00CF5130" w:rsidP="00F20BBC">
            <w:pPr>
              <w:pStyle w:val="tvhtml"/>
              <w:jc w:val="center"/>
              <w:rPr>
                <w:b/>
                <w:bCs/>
              </w:rPr>
            </w:pPr>
            <w:r w:rsidRPr="1CAEE6A1">
              <w:rPr>
                <w:b/>
                <w:bCs/>
              </w:rPr>
              <w:t>37</w:t>
            </w:r>
          </w:p>
        </w:tc>
        <w:tc>
          <w:tcPr>
            <w:tcW w:w="1399" w:type="dxa"/>
          </w:tcPr>
          <w:p w14:paraId="15EAD312" w14:textId="77777777" w:rsidR="00CF5130" w:rsidRDefault="00CF5130" w:rsidP="00F20BBC"/>
        </w:tc>
      </w:tr>
      <w:tr w:rsidR="00CF5130" w:rsidRPr="00127CE3" w14:paraId="767130D5" w14:textId="77777777" w:rsidTr="00F20BBC">
        <w:tc>
          <w:tcPr>
            <w:tcW w:w="2008" w:type="dxa"/>
            <w:vMerge/>
            <w:shd w:val="clear" w:color="auto" w:fill="D9D9D9" w:themeFill="background1" w:themeFillShade="D9"/>
            <w:vAlign w:val="center"/>
          </w:tcPr>
          <w:p w14:paraId="3CA4B973" w14:textId="77777777" w:rsidR="00CF5130" w:rsidRPr="00127CE3" w:rsidRDefault="00CF5130" w:rsidP="00F20BBC">
            <w:pPr>
              <w:rPr>
                <w:rFonts w:asciiTheme="majorHAnsi" w:hAnsiTheme="majorHAnsi"/>
                <w:bCs/>
                <w:sz w:val="19"/>
                <w:szCs w:val="19"/>
              </w:rPr>
            </w:pPr>
          </w:p>
        </w:tc>
        <w:tc>
          <w:tcPr>
            <w:tcW w:w="4884" w:type="dxa"/>
            <w:shd w:val="clear" w:color="auto" w:fill="D9D9D9" w:themeFill="background1" w:themeFillShade="D9"/>
            <w:vAlign w:val="center"/>
          </w:tcPr>
          <w:p w14:paraId="166B38F0" w14:textId="77777777" w:rsidR="00CF5130" w:rsidRPr="00127CE3" w:rsidRDefault="00CF5130" w:rsidP="00F20BBC">
            <w:pPr>
              <w:pStyle w:val="tvhtml"/>
              <w:spacing w:before="0" w:beforeAutospacing="0" w:after="0" w:afterAutospacing="0"/>
              <w:rPr>
                <w:vertAlign w:val="superscript"/>
              </w:rPr>
            </w:pPr>
            <w:r>
              <w:t>Agrovide</w:t>
            </w:r>
            <w:r w:rsidRPr="1CAEE6A1">
              <w:rPr>
                <w:vertAlign w:val="superscript"/>
              </w:rPr>
              <w:t>15</w:t>
            </w:r>
          </w:p>
        </w:tc>
        <w:tc>
          <w:tcPr>
            <w:tcW w:w="493" w:type="dxa"/>
            <w:shd w:val="clear" w:color="auto" w:fill="D9D9D9" w:themeFill="background1" w:themeFillShade="D9"/>
            <w:vAlign w:val="center"/>
          </w:tcPr>
          <w:p w14:paraId="2A73FF98" w14:textId="77777777" w:rsidR="00CF5130" w:rsidRPr="00127CE3" w:rsidRDefault="00CF5130" w:rsidP="00F20BBC">
            <w:pPr>
              <w:pStyle w:val="tvhtml"/>
              <w:spacing w:before="0" w:beforeAutospacing="0" w:after="0" w:afterAutospacing="0"/>
              <w:jc w:val="center"/>
              <w:rPr>
                <w:b/>
                <w:bCs/>
              </w:rPr>
            </w:pPr>
            <w:r w:rsidRPr="1CAEE6A1">
              <w:rPr>
                <w:b/>
                <w:bCs/>
              </w:rPr>
              <w:t>38</w:t>
            </w:r>
          </w:p>
        </w:tc>
        <w:tc>
          <w:tcPr>
            <w:tcW w:w="1399" w:type="dxa"/>
          </w:tcPr>
          <w:p w14:paraId="3F212ABB" w14:textId="77777777" w:rsidR="00CF5130" w:rsidRPr="00127CE3" w:rsidRDefault="00CF5130" w:rsidP="00F20BBC"/>
        </w:tc>
      </w:tr>
      <w:tr w:rsidR="008008C6" w14:paraId="1D56EF10" w14:textId="77777777" w:rsidTr="00F20BBC">
        <w:trPr>
          <w:trHeight w:val="300"/>
        </w:trPr>
        <w:tc>
          <w:tcPr>
            <w:tcW w:w="2008" w:type="dxa"/>
            <w:vMerge/>
            <w:shd w:val="clear" w:color="auto" w:fill="D9D9D9" w:themeFill="background1" w:themeFillShade="D9"/>
            <w:vAlign w:val="center"/>
          </w:tcPr>
          <w:p w14:paraId="6F6B409B" w14:textId="77777777" w:rsidR="008008C6" w:rsidRDefault="008008C6" w:rsidP="008008C6"/>
        </w:tc>
        <w:tc>
          <w:tcPr>
            <w:tcW w:w="4884" w:type="dxa"/>
            <w:shd w:val="clear" w:color="auto" w:fill="D9D9D9" w:themeFill="background1" w:themeFillShade="D9"/>
            <w:vAlign w:val="center"/>
          </w:tcPr>
          <w:p w14:paraId="009A6370" w14:textId="77777777" w:rsidR="008008C6" w:rsidRDefault="008008C6" w:rsidP="008008C6">
            <w:pPr>
              <w:pStyle w:val="tvhtml"/>
              <w:spacing w:before="0" w:beforeAutospacing="0" w:after="0" w:afterAutospacing="0"/>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3DE56D2B" w14:textId="46C9AC65" w:rsidR="008008C6" w:rsidRDefault="008008C6" w:rsidP="008008C6">
            <w:pPr>
              <w:pStyle w:val="tvhtml"/>
              <w:jc w:val="center"/>
              <w:rPr>
                <w:b/>
                <w:bCs/>
              </w:rPr>
            </w:pPr>
            <w:r w:rsidRPr="1CAEE6A1">
              <w:rPr>
                <w:b/>
                <w:bCs/>
              </w:rPr>
              <w:t>39</w:t>
            </w:r>
          </w:p>
        </w:tc>
        <w:tc>
          <w:tcPr>
            <w:tcW w:w="1399" w:type="dxa"/>
          </w:tcPr>
          <w:p w14:paraId="2599EE47" w14:textId="77777777" w:rsidR="008008C6" w:rsidRDefault="008008C6" w:rsidP="008008C6"/>
        </w:tc>
      </w:tr>
      <w:tr w:rsidR="008008C6" w14:paraId="5B8488D6" w14:textId="77777777" w:rsidTr="00F20BBC">
        <w:trPr>
          <w:trHeight w:val="300"/>
        </w:trPr>
        <w:tc>
          <w:tcPr>
            <w:tcW w:w="2008" w:type="dxa"/>
            <w:vMerge/>
            <w:shd w:val="clear" w:color="auto" w:fill="D9D9D9" w:themeFill="background1" w:themeFillShade="D9"/>
            <w:vAlign w:val="center"/>
          </w:tcPr>
          <w:p w14:paraId="2B1E076A" w14:textId="77777777" w:rsidR="008008C6" w:rsidRDefault="008008C6" w:rsidP="008008C6"/>
        </w:tc>
        <w:tc>
          <w:tcPr>
            <w:tcW w:w="4884" w:type="dxa"/>
            <w:shd w:val="clear" w:color="auto" w:fill="D9D9D9" w:themeFill="background1" w:themeFillShade="D9"/>
            <w:vAlign w:val="center"/>
          </w:tcPr>
          <w:p w14:paraId="3A0F35BD" w14:textId="77777777" w:rsidR="008008C6"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748D7164" w14:textId="695DDBB0" w:rsidR="008008C6" w:rsidRDefault="008008C6" w:rsidP="008008C6">
            <w:pPr>
              <w:pStyle w:val="tvhtml"/>
              <w:jc w:val="center"/>
              <w:rPr>
                <w:b/>
                <w:bCs/>
              </w:rPr>
            </w:pPr>
            <w:r w:rsidRPr="1CAEE6A1">
              <w:rPr>
                <w:b/>
                <w:bCs/>
              </w:rPr>
              <w:t>40</w:t>
            </w:r>
          </w:p>
        </w:tc>
        <w:tc>
          <w:tcPr>
            <w:tcW w:w="1399" w:type="dxa"/>
          </w:tcPr>
          <w:p w14:paraId="71441272" w14:textId="77777777" w:rsidR="008008C6" w:rsidRDefault="008008C6" w:rsidP="008008C6"/>
        </w:tc>
      </w:tr>
      <w:tr w:rsidR="008008C6" w:rsidRPr="00127CE3" w14:paraId="24F12617" w14:textId="77777777" w:rsidTr="00F20BBC">
        <w:tc>
          <w:tcPr>
            <w:tcW w:w="2008" w:type="dxa"/>
            <w:vMerge w:val="restart"/>
            <w:shd w:val="clear" w:color="auto" w:fill="D9D9D9" w:themeFill="background1" w:themeFillShade="D9"/>
            <w:vAlign w:val="center"/>
          </w:tcPr>
          <w:p w14:paraId="06826977" w14:textId="77777777" w:rsidR="008008C6" w:rsidRPr="00127CE3" w:rsidRDefault="008008C6" w:rsidP="008008C6">
            <w:r w:rsidRPr="450829D2">
              <w:t>Integrētā ražošana</w:t>
            </w:r>
          </w:p>
        </w:tc>
        <w:tc>
          <w:tcPr>
            <w:tcW w:w="4884" w:type="dxa"/>
            <w:shd w:val="clear" w:color="auto" w:fill="D9D9D9" w:themeFill="background1" w:themeFillShade="D9"/>
            <w:vAlign w:val="center"/>
          </w:tcPr>
          <w:p w14:paraId="5414A709" w14:textId="77777777" w:rsidR="008008C6" w:rsidRPr="00127CE3" w:rsidRDefault="008008C6" w:rsidP="008008C6">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3758F5F0" w14:textId="366E1E63" w:rsidR="008008C6" w:rsidRPr="00127CE3" w:rsidRDefault="008008C6" w:rsidP="008008C6">
            <w:pPr>
              <w:pStyle w:val="tvhtml"/>
              <w:spacing w:before="0" w:beforeAutospacing="0" w:after="0" w:afterAutospacing="0"/>
              <w:jc w:val="center"/>
              <w:rPr>
                <w:b/>
                <w:bCs/>
              </w:rPr>
            </w:pPr>
            <w:r w:rsidRPr="1CAEE6A1">
              <w:rPr>
                <w:b/>
                <w:bCs/>
              </w:rPr>
              <w:t>41</w:t>
            </w:r>
          </w:p>
        </w:tc>
        <w:tc>
          <w:tcPr>
            <w:tcW w:w="1399" w:type="dxa"/>
          </w:tcPr>
          <w:p w14:paraId="6ADFC0B7" w14:textId="77777777" w:rsidR="008008C6" w:rsidRPr="00127CE3" w:rsidRDefault="008008C6" w:rsidP="008008C6"/>
        </w:tc>
      </w:tr>
      <w:tr w:rsidR="008008C6" w:rsidRPr="00127CE3" w14:paraId="1EDEAE9F" w14:textId="77777777" w:rsidTr="00F20BBC">
        <w:tc>
          <w:tcPr>
            <w:tcW w:w="2008" w:type="dxa"/>
            <w:vMerge/>
            <w:shd w:val="clear" w:color="auto" w:fill="D9D9D9" w:themeFill="background1" w:themeFillShade="D9"/>
            <w:vAlign w:val="center"/>
          </w:tcPr>
          <w:p w14:paraId="524F12B3"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3E8D4EC5" w14:textId="77777777" w:rsidR="008008C6" w:rsidRPr="00127CE3" w:rsidRDefault="008008C6" w:rsidP="008008C6">
            <w:pPr>
              <w:pStyle w:val="tvhtml"/>
              <w:spacing w:before="0" w:beforeAutospacing="0" w:after="0" w:afterAutospacing="0"/>
              <w:rPr>
                <w:vertAlign w:val="superscript"/>
              </w:rPr>
            </w:pPr>
            <w:r>
              <w:t>Piegādes koncentrācija un laišana tirgū</w:t>
            </w:r>
            <w:r w:rsidRPr="1CAEE6A1">
              <w:rPr>
                <w:vertAlign w:val="superscript"/>
              </w:rPr>
              <w:t>12</w:t>
            </w:r>
          </w:p>
        </w:tc>
        <w:tc>
          <w:tcPr>
            <w:tcW w:w="493" w:type="dxa"/>
            <w:shd w:val="clear" w:color="auto" w:fill="D9D9D9" w:themeFill="background1" w:themeFillShade="D9"/>
            <w:vAlign w:val="center"/>
          </w:tcPr>
          <w:p w14:paraId="4E13AB11" w14:textId="792384C6" w:rsidR="008008C6" w:rsidRPr="00127CE3" w:rsidRDefault="008008C6" w:rsidP="008008C6">
            <w:pPr>
              <w:pStyle w:val="tvhtml"/>
              <w:spacing w:before="0" w:beforeAutospacing="0" w:after="0" w:afterAutospacing="0"/>
              <w:jc w:val="center"/>
              <w:rPr>
                <w:b/>
                <w:bCs/>
              </w:rPr>
            </w:pPr>
            <w:r w:rsidRPr="1CAEE6A1">
              <w:rPr>
                <w:b/>
                <w:bCs/>
              </w:rPr>
              <w:t>42</w:t>
            </w:r>
          </w:p>
        </w:tc>
        <w:tc>
          <w:tcPr>
            <w:tcW w:w="1399" w:type="dxa"/>
          </w:tcPr>
          <w:p w14:paraId="63967A4C" w14:textId="77777777" w:rsidR="008008C6" w:rsidRPr="00127CE3" w:rsidRDefault="008008C6" w:rsidP="008008C6"/>
        </w:tc>
      </w:tr>
      <w:tr w:rsidR="008008C6" w:rsidRPr="00127CE3" w14:paraId="3C15EF8D" w14:textId="77777777" w:rsidTr="00F20BBC">
        <w:tc>
          <w:tcPr>
            <w:tcW w:w="2008" w:type="dxa"/>
            <w:vMerge/>
            <w:shd w:val="clear" w:color="auto" w:fill="D9D9D9" w:themeFill="background1" w:themeFillShade="D9"/>
            <w:vAlign w:val="center"/>
          </w:tcPr>
          <w:p w14:paraId="5FDDCAA6"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5AB427AE" w14:textId="77777777" w:rsidR="008008C6" w:rsidRPr="00127CE3" w:rsidRDefault="008008C6" w:rsidP="008008C6">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4C633532" w14:textId="20686A6A" w:rsidR="008008C6" w:rsidRPr="00127CE3" w:rsidRDefault="008008C6" w:rsidP="008008C6">
            <w:pPr>
              <w:pStyle w:val="tvhtml"/>
              <w:spacing w:before="0" w:beforeAutospacing="0" w:after="0" w:afterAutospacing="0"/>
              <w:jc w:val="center"/>
              <w:rPr>
                <w:b/>
                <w:bCs/>
              </w:rPr>
            </w:pPr>
            <w:r w:rsidRPr="1CAEE6A1">
              <w:rPr>
                <w:b/>
                <w:bCs/>
              </w:rPr>
              <w:t>43</w:t>
            </w:r>
          </w:p>
        </w:tc>
        <w:tc>
          <w:tcPr>
            <w:tcW w:w="1399" w:type="dxa"/>
          </w:tcPr>
          <w:p w14:paraId="14FCAA17" w14:textId="77777777" w:rsidR="008008C6" w:rsidRPr="00127CE3" w:rsidRDefault="008008C6" w:rsidP="008008C6"/>
        </w:tc>
      </w:tr>
      <w:tr w:rsidR="008008C6" w14:paraId="5CCEEC8F" w14:textId="77777777" w:rsidTr="00F20BBC">
        <w:trPr>
          <w:trHeight w:val="300"/>
        </w:trPr>
        <w:tc>
          <w:tcPr>
            <w:tcW w:w="2008" w:type="dxa"/>
            <w:vMerge/>
            <w:shd w:val="clear" w:color="auto" w:fill="D9D9D9" w:themeFill="background1" w:themeFillShade="D9"/>
            <w:vAlign w:val="center"/>
          </w:tcPr>
          <w:p w14:paraId="3093BABB" w14:textId="77777777" w:rsidR="008008C6" w:rsidRDefault="008008C6" w:rsidP="008008C6"/>
        </w:tc>
        <w:tc>
          <w:tcPr>
            <w:tcW w:w="4884" w:type="dxa"/>
            <w:shd w:val="clear" w:color="auto" w:fill="D9D9D9" w:themeFill="background1" w:themeFillShade="D9"/>
            <w:vAlign w:val="center"/>
          </w:tcPr>
          <w:p w14:paraId="2E6F6EDA" w14:textId="77777777" w:rsidR="008008C6" w:rsidRDefault="008008C6" w:rsidP="008008C6">
            <w:pPr>
              <w:pStyle w:val="tvhtml"/>
            </w:pPr>
            <w:r>
              <w:t>Pētniecība un attīstība</w:t>
            </w:r>
            <w:r w:rsidRPr="1CAEE6A1">
              <w:rPr>
                <w:vertAlign w:val="superscript"/>
              </w:rPr>
              <w:t>15</w:t>
            </w:r>
          </w:p>
        </w:tc>
        <w:tc>
          <w:tcPr>
            <w:tcW w:w="493" w:type="dxa"/>
            <w:shd w:val="clear" w:color="auto" w:fill="D9D9D9" w:themeFill="background1" w:themeFillShade="D9"/>
            <w:vAlign w:val="center"/>
          </w:tcPr>
          <w:p w14:paraId="03FC6FA6" w14:textId="52B8FBA8" w:rsidR="008008C6" w:rsidRDefault="008008C6" w:rsidP="008008C6">
            <w:pPr>
              <w:pStyle w:val="tvhtml"/>
              <w:jc w:val="center"/>
              <w:rPr>
                <w:b/>
                <w:bCs/>
              </w:rPr>
            </w:pPr>
            <w:r w:rsidRPr="1CAEE6A1">
              <w:rPr>
                <w:b/>
                <w:bCs/>
              </w:rPr>
              <w:t>44</w:t>
            </w:r>
          </w:p>
        </w:tc>
        <w:tc>
          <w:tcPr>
            <w:tcW w:w="1399" w:type="dxa"/>
          </w:tcPr>
          <w:p w14:paraId="0653ED9A" w14:textId="77777777" w:rsidR="008008C6" w:rsidRDefault="008008C6" w:rsidP="008008C6"/>
        </w:tc>
      </w:tr>
      <w:tr w:rsidR="008008C6" w:rsidRPr="00127CE3" w14:paraId="7BCF5FD4" w14:textId="77777777" w:rsidTr="00F20BBC">
        <w:tc>
          <w:tcPr>
            <w:tcW w:w="2008" w:type="dxa"/>
            <w:vMerge/>
            <w:shd w:val="clear" w:color="auto" w:fill="D9D9D9" w:themeFill="background1" w:themeFillShade="D9"/>
            <w:vAlign w:val="center"/>
          </w:tcPr>
          <w:p w14:paraId="09560BF6"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45157FF5" w14:textId="77777777" w:rsidR="008008C6" w:rsidRPr="00127CE3" w:rsidRDefault="008008C6" w:rsidP="008008C6">
            <w:pPr>
              <w:pStyle w:val="tvhtml"/>
              <w:spacing w:before="0" w:beforeAutospacing="0" w:after="0" w:afterAutospacing="0"/>
              <w:rPr>
                <w:vertAlign w:val="superscript"/>
              </w:rPr>
            </w:pPr>
            <w:r>
              <w:t>Agrovide</w:t>
            </w:r>
            <w:r w:rsidRPr="1CAEE6A1">
              <w:rPr>
                <w:vertAlign w:val="superscript"/>
              </w:rPr>
              <w:t>15</w:t>
            </w:r>
          </w:p>
        </w:tc>
        <w:tc>
          <w:tcPr>
            <w:tcW w:w="493" w:type="dxa"/>
            <w:shd w:val="clear" w:color="auto" w:fill="D9D9D9" w:themeFill="background1" w:themeFillShade="D9"/>
            <w:vAlign w:val="center"/>
          </w:tcPr>
          <w:p w14:paraId="64DABE8E" w14:textId="70B36EC2" w:rsidR="008008C6" w:rsidRPr="00127CE3" w:rsidRDefault="008008C6" w:rsidP="008008C6">
            <w:pPr>
              <w:pStyle w:val="tvhtml"/>
              <w:spacing w:before="0" w:beforeAutospacing="0" w:after="0" w:afterAutospacing="0"/>
              <w:jc w:val="center"/>
              <w:rPr>
                <w:b/>
                <w:bCs/>
              </w:rPr>
            </w:pPr>
            <w:r w:rsidRPr="1CAEE6A1">
              <w:rPr>
                <w:b/>
                <w:bCs/>
              </w:rPr>
              <w:t>45</w:t>
            </w:r>
          </w:p>
        </w:tc>
        <w:tc>
          <w:tcPr>
            <w:tcW w:w="1399" w:type="dxa"/>
          </w:tcPr>
          <w:p w14:paraId="36CD44A6" w14:textId="77777777" w:rsidR="008008C6" w:rsidRPr="00127CE3" w:rsidRDefault="008008C6" w:rsidP="008008C6"/>
        </w:tc>
      </w:tr>
      <w:tr w:rsidR="008008C6" w14:paraId="126E7E56" w14:textId="77777777" w:rsidTr="00F20BBC">
        <w:trPr>
          <w:trHeight w:val="300"/>
        </w:trPr>
        <w:tc>
          <w:tcPr>
            <w:tcW w:w="2008" w:type="dxa"/>
            <w:vMerge/>
            <w:shd w:val="clear" w:color="auto" w:fill="D9D9D9" w:themeFill="background1" w:themeFillShade="D9"/>
            <w:vAlign w:val="center"/>
          </w:tcPr>
          <w:p w14:paraId="5D9C4BD0" w14:textId="77777777" w:rsidR="008008C6" w:rsidRDefault="008008C6" w:rsidP="008008C6"/>
        </w:tc>
        <w:tc>
          <w:tcPr>
            <w:tcW w:w="4884" w:type="dxa"/>
            <w:shd w:val="clear" w:color="auto" w:fill="D9D9D9" w:themeFill="background1" w:themeFillShade="D9"/>
            <w:vAlign w:val="center"/>
          </w:tcPr>
          <w:p w14:paraId="501557E2" w14:textId="77777777" w:rsidR="008008C6" w:rsidRDefault="008008C6" w:rsidP="008008C6">
            <w:pPr>
              <w:pStyle w:val="tvhtml"/>
              <w:spacing w:before="0" w:beforeAutospacing="0" w:after="0" w:afterAutospacing="0"/>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5DD95377" w14:textId="2EAD0E3A" w:rsidR="008008C6" w:rsidRDefault="008008C6" w:rsidP="008008C6">
            <w:pPr>
              <w:pStyle w:val="tvhtml"/>
              <w:jc w:val="center"/>
              <w:rPr>
                <w:b/>
                <w:bCs/>
              </w:rPr>
            </w:pPr>
            <w:r w:rsidRPr="1CAEE6A1">
              <w:rPr>
                <w:b/>
                <w:bCs/>
              </w:rPr>
              <w:t>46</w:t>
            </w:r>
          </w:p>
        </w:tc>
        <w:tc>
          <w:tcPr>
            <w:tcW w:w="1399" w:type="dxa"/>
          </w:tcPr>
          <w:p w14:paraId="7563D850" w14:textId="77777777" w:rsidR="008008C6" w:rsidRDefault="008008C6" w:rsidP="008008C6"/>
        </w:tc>
      </w:tr>
      <w:tr w:rsidR="008008C6" w14:paraId="3C4A14A3" w14:textId="77777777" w:rsidTr="00F20BBC">
        <w:trPr>
          <w:trHeight w:val="300"/>
        </w:trPr>
        <w:tc>
          <w:tcPr>
            <w:tcW w:w="2008" w:type="dxa"/>
            <w:vMerge/>
            <w:shd w:val="clear" w:color="auto" w:fill="D9D9D9" w:themeFill="background1" w:themeFillShade="D9"/>
            <w:vAlign w:val="center"/>
          </w:tcPr>
          <w:p w14:paraId="33F153BA" w14:textId="77777777" w:rsidR="008008C6" w:rsidRDefault="008008C6" w:rsidP="008008C6"/>
        </w:tc>
        <w:tc>
          <w:tcPr>
            <w:tcW w:w="4884" w:type="dxa"/>
            <w:shd w:val="clear" w:color="auto" w:fill="D9D9D9" w:themeFill="background1" w:themeFillShade="D9"/>
            <w:vAlign w:val="center"/>
          </w:tcPr>
          <w:p w14:paraId="4C25E009" w14:textId="77777777" w:rsidR="008008C6"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64108E76" w14:textId="7B484F44" w:rsidR="008008C6" w:rsidRDefault="008008C6" w:rsidP="008008C6">
            <w:pPr>
              <w:pStyle w:val="tvhtml"/>
              <w:jc w:val="center"/>
              <w:rPr>
                <w:b/>
                <w:bCs/>
              </w:rPr>
            </w:pPr>
            <w:r w:rsidRPr="1CAEE6A1">
              <w:rPr>
                <w:b/>
                <w:bCs/>
              </w:rPr>
              <w:t>47</w:t>
            </w:r>
          </w:p>
        </w:tc>
        <w:tc>
          <w:tcPr>
            <w:tcW w:w="1399" w:type="dxa"/>
          </w:tcPr>
          <w:p w14:paraId="6A3632DC" w14:textId="77777777" w:rsidR="008008C6" w:rsidRDefault="008008C6" w:rsidP="008008C6"/>
        </w:tc>
      </w:tr>
      <w:tr w:rsidR="008008C6" w:rsidRPr="00127CE3" w14:paraId="512EF4BB" w14:textId="77777777" w:rsidTr="00F20BBC">
        <w:tc>
          <w:tcPr>
            <w:tcW w:w="2008" w:type="dxa"/>
            <w:vMerge w:val="restart"/>
            <w:shd w:val="clear" w:color="auto" w:fill="D9D9D9" w:themeFill="background1" w:themeFillShade="D9"/>
            <w:vAlign w:val="center"/>
          </w:tcPr>
          <w:p w14:paraId="739883AD" w14:textId="2279D8E3" w:rsidR="008008C6" w:rsidRDefault="008008C6" w:rsidP="00E3020A">
            <w:r>
              <w:t>Produkcijas pārvadāšana un uzglabāšana</w:t>
            </w:r>
          </w:p>
        </w:tc>
        <w:tc>
          <w:tcPr>
            <w:tcW w:w="4884" w:type="dxa"/>
            <w:shd w:val="clear" w:color="auto" w:fill="D9D9D9" w:themeFill="background1" w:themeFillShade="D9"/>
            <w:vAlign w:val="center"/>
          </w:tcPr>
          <w:p w14:paraId="3D0081BB" w14:textId="77777777" w:rsidR="008008C6" w:rsidRPr="00127CE3" w:rsidRDefault="008008C6" w:rsidP="008008C6">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577DA7F1" w14:textId="04A0F857" w:rsidR="008008C6" w:rsidRPr="00127CE3" w:rsidRDefault="008008C6" w:rsidP="008008C6">
            <w:pPr>
              <w:pStyle w:val="tvhtml"/>
              <w:spacing w:before="0" w:beforeAutospacing="0" w:after="0" w:afterAutospacing="0"/>
              <w:jc w:val="center"/>
              <w:rPr>
                <w:b/>
                <w:bCs/>
              </w:rPr>
            </w:pPr>
            <w:r w:rsidRPr="1CAEE6A1">
              <w:rPr>
                <w:b/>
                <w:bCs/>
              </w:rPr>
              <w:t>48</w:t>
            </w:r>
          </w:p>
        </w:tc>
        <w:tc>
          <w:tcPr>
            <w:tcW w:w="1399" w:type="dxa"/>
          </w:tcPr>
          <w:p w14:paraId="0AA0AD8F" w14:textId="77777777" w:rsidR="008008C6" w:rsidRPr="00127CE3" w:rsidRDefault="008008C6" w:rsidP="008008C6"/>
        </w:tc>
      </w:tr>
      <w:tr w:rsidR="008008C6" w14:paraId="6A7BFB06" w14:textId="77777777" w:rsidTr="00F20BBC">
        <w:trPr>
          <w:trHeight w:val="300"/>
        </w:trPr>
        <w:tc>
          <w:tcPr>
            <w:tcW w:w="2008" w:type="dxa"/>
            <w:vMerge/>
            <w:shd w:val="clear" w:color="auto" w:fill="D9D9D9" w:themeFill="background1" w:themeFillShade="D9"/>
            <w:vAlign w:val="center"/>
          </w:tcPr>
          <w:p w14:paraId="116F831A" w14:textId="77777777" w:rsidR="008008C6" w:rsidRDefault="008008C6" w:rsidP="008008C6"/>
        </w:tc>
        <w:tc>
          <w:tcPr>
            <w:tcW w:w="4884" w:type="dxa"/>
            <w:shd w:val="clear" w:color="auto" w:fill="D9D9D9" w:themeFill="background1" w:themeFillShade="D9"/>
            <w:vAlign w:val="center"/>
          </w:tcPr>
          <w:p w14:paraId="7E0535C3" w14:textId="77777777" w:rsidR="008008C6"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28EC7852" w14:textId="46D87977" w:rsidR="008008C6" w:rsidRDefault="008008C6" w:rsidP="008008C6">
            <w:pPr>
              <w:pStyle w:val="tvhtml"/>
              <w:jc w:val="center"/>
              <w:rPr>
                <w:b/>
                <w:bCs/>
              </w:rPr>
            </w:pPr>
            <w:r w:rsidRPr="1CAEE6A1">
              <w:rPr>
                <w:b/>
                <w:bCs/>
              </w:rPr>
              <w:t>49</w:t>
            </w:r>
          </w:p>
        </w:tc>
        <w:tc>
          <w:tcPr>
            <w:tcW w:w="1399" w:type="dxa"/>
          </w:tcPr>
          <w:p w14:paraId="12D0ACA5" w14:textId="77777777" w:rsidR="008008C6" w:rsidRDefault="008008C6" w:rsidP="008008C6"/>
        </w:tc>
      </w:tr>
      <w:tr w:rsidR="008008C6" w:rsidRPr="00127CE3" w14:paraId="39170C14" w14:textId="77777777" w:rsidTr="00F20BBC">
        <w:tc>
          <w:tcPr>
            <w:tcW w:w="2008" w:type="dxa"/>
            <w:vMerge w:val="restart"/>
            <w:shd w:val="clear" w:color="auto" w:fill="D9D9D9" w:themeFill="background1" w:themeFillShade="D9"/>
            <w:vAlign w:val="center"/>
          </w:tcPr>
          <w:p w14:paraId="315A0127" w14:textId="77777777" w:rsidR="008008C6" w:rsidRPr="00127CE3" w:rsidRDefault="008008C6" w:rsidP="008008C6">
            <w:r w:rsidRPr="450829D2">
              <w:t>Veicināšanas un komunikācijas pasākumi</w:t>
            </w:r>
          </w:p>
        </w:tc>
        <w:tc>
          <w:tcPr>
            <w:tcW w:w="4884" w:type="dxa"/>
            <w:shd w:val="clear" w:color="auto" w:fill="D9D9D9" w:themeFill="background1" w:themeFillShade="D9"/>
            <w:vAlign w:val="center"/>
          </w:tcPr>
          <w:p w14:paraId="64EB0531" w14:textId="77777777" w:rsidR="008008C6" w:rsidRPr="00127CE3" w:rsidRDefault="008008C6" w:rsidP="008008C6">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27330258" w14:textId="3B38FB30" w:rsidR="008008C6" w:rsidRPr="00127CE3" w:rsidRDefault="008008C6" w:rsidP="008008C6">
            <w:pPr>
              <w:pStyle w:val="tvhtml"/>
              <w:spacing w:before="0" w:beforeAutospacing="0" w:after="0" w:afterAutospacing="0"/>
              <w:jc w:val="center"/>
              <w:rPr>
                <w:b/>
                <w:bCs/>
              </w:rPr>
            </w:pPr>
            <w:r w:rsidRPr="1CAEE6A1">
              <w:rPr>
                <w:b/>
                <w:bCs/>
              </w:rPr>
              <w:t>50</w:t>
            </w:r>
          </w:p>
        </w:tc>
        <w:tc>
          <w:tcPr>
            <w:tcW w:w="1399" w:type="dxa"/>
          </w:tcPr>
          <w:p w14:paraId="6AED9FC4" w14:textId="77777777" w:rsidR="008008C6" w:rsidRPr="00127CE3" w:rsidRDefault="008008C6" w:rsidP="008008C6"/>
        </w:tc>
      </w:tr>
      <w:tr w:rsidR="008008C6" w:rsidRPr="00127CE3" w14:paraId="3F522489" w14:textId="77777777" w:rsidTr="00F20BBC">
        <w:tc>
          <w:tcPr>
            <w:tcW w:w="2008" w:type="dxa"/>
            <w:vMerge/>
            <w:shd w:val="clear" w:color="auto" w:fill="D9D9D9" w:themeFill="background1" w:themeFillShade="D9"/>
            <w:vAlign w:val="center"/>
          </w:tcPr>
          <w:p w14:paraId="44372811"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1308F4FC" w14:textId="77777777" w:rsidR="008008C6" w:rsidRPr="00127CE3" w:rsidRDefault="008008C6" w:rsidP="008008C6">
            <w:pPr>
              <w:pStyle w:val="tvhtml"/>
              <w:spacing w:before="0" w:beforeAutospacing="0" w:after="0" w:afterAutospacing="0"/>
              <w:rPr>
                <w:vertAlign w:val="superscript"/>
              </w:rPr>
            </w:pPr>
            <w:r>
              <w:t>Piegādes koncentrācija un laišana tirgū</w:t>
            </w:r>
            <w:r w:rsidRPr="1CAEE6A1">
              <w:rPr>
                <w:vertAlign w:val="superscript"/>
              </w:rPr>
              <w:t>12</w:t>
            </w:r>
          </w:p>
        </w:tc>
        <w:tc>
          <w:tcPr>
            <w:tcW w:w="493" w:type="dxa"/>
            <w:shd w:val="clear" w:color="auto" w:fill="D9D9D9" w:themeFill="background1" w:themeFillShade="D9"/>
            <w:vAlign w:val="center"/>
          </w:tcPr>
          <w:p w14:paraId="59AB3519" w14:textId="3DF42B29" w:rsidR="008008C6" w:rsidRPr="00127CE3" w:rsidRDefault="008008C6" w:rsidP="008008C6">
            <w:pPr>
              <w:pStyle w:val="tvhtml"/>
              <w:spacing w:before="0" w:beforeAutospacing="0" w:after="0" w:afterAutospacing="0"/>
              <w:jc w:val="center"/>
              <w:rPr>
                <w:b/>
                <w:bCs/>
              </w:rPr>
            </w:pPr>
            <w:r w:rsidRPr="1CAEE6A1">
              <w:rPr>
                <w:b/>
                <w:bCs/>
              </w:rPr>
              <w:t>51</w:t>
            </w:r>
          </w:p>
        </w:tc>
        <w:tc>
          <w:tcPr>
            <w:tcW w:w="1399" w:type="dxa"/>
          </w:tcPr>
          <w:p w14:paraId="1820D9D9" w14:textId="77777777" w:rsidR="008008C6" w:rsidRPr="00127CE3" w:rsidRDefault="008008C6" w:rsidP="008008C6"/>
        </w:tc>
      </w:tr>
      <w:tr w:rsidR="008008C6" w:rsidRPr="00127CE3" w14:paraId="049F5024" w14:textId="77777777" w:rsidTr="00F20BBC">
        <w:tc>
          <w:tcPr>
            <w:tcW w:w="2008" w:type="dxa"/>
            <w:vMerge/>
            <w:shd w:val="clear" w:color="auto" w:fill="D9D9D9" w:themeFill="background1" w:themeFillShade="D9"/>
            <w:vAlign w:val="center"/>
          </w:tcPr>
          <w:p w14:paraId="4D507948"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23498D02" w14:textId="77777777" w:rsidR="008008C6" w:rsidRPr="00127CE3"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57B35500" w14:textId="3E215F06" w:rsidR="008008C6" w:rsidRPr="00127CE3" w:rsidRDefault="008008C6" w:rsidP="008008C6">
            <w:pPr>
              <w:pStyle w:val="tvhtml"/>
              <w:spacing w:before="0" w:beforeAutospacing="0" w:after="0" w:afterAutospacing="0"/>
              <w:jc w:val="center"/>
              <w:rPr>
                <w:b/>
                <w:bCs/>
              </w:rPr>
            </w:pPr>
            <w:r w:rsidRPr="1CAEE6A1">
              <w:rPr>
                <w:b/>
                <w:bCs/>
              </w:rPr>
              <w:t>52</w:t>
            </w:r>
          </w:p>
        </w:tc>
        <w:tc>
          <w:tcPr>
            <w:tcW w:w="1399" w:type="dxa"/>
          </w:tcPr>
          <w:p w14:paraId="15D0C196" w14:textId="77777777" w:rsidR="008008C6" w:rsidRPr="00127CE3" w:rsidRDefault="008008C6" w:rsidP="008008C6"/>
        </w:tc>
      </w:tr>
      <w:tr w:rsidR="008008C6" w14:paraId="6C8F58EC" w14:textId="77777777" w:rsidTr="00F20BBC">
        <w:trPr>
          <w:trHeight w:val="300"/>
        </w:trPr>
        <w:tc>
          <w:tcPr>
            <w:tcW w:w="2008" w:type="dxa"/>
            <w:vMerge/>
            <w:shd w:val="clear" w:color="auto" w:fill="D9D9D9" w:themeFill="background1" w:themeFillShade="D9"/>
            <w:vAlign w:val="center"/>
          </w:tcPr>
          <w:p w14:paraId="6ED234D7" w14:textId="77777777" w:rsidR="008008C6" w:rsidRDefault="008008C6" w:rsidP="008008C6"/>
        </w:tc>
        <w:tc>
          <w:tcPr>
            <w:tcW w:w="4884" w:type="dxa"/>
            <w:shd w:val="clear" w:color="auto" w:fill="D9D9D9" w:themeFill="background1" w:themeFillShade="D9"/>
            <w:vAlign w:val="center"/>
          </w:tcPr>
          <w:p w14:paraId="11420C0D" w14:textId="77777777" w:rsidR="008008C6" w:rsidRDefault="008008C6" w:rsidP="008008C6">
            <w:pPr>
              <w:pStyle w:val="tvhtml"/>
            </w:pPr>
            <w:r>
              <w:t>Patēriņa palielināšana</w:t>
            </w:r>
            <w:r w:rsidRPr="1CAEE6A1">
              <w:rPr>
                <w:vertAlign w:val="superscript"/>
              </w:rPr>
              <w:t>19</w:t>
            </w:r>
          </w:p>
        </w:tc>
        <w:tc>
          <w:tcPr>
            <w:tcW w:w="493" w:type="dxa"/>
            <w:shd w:val="clear" w:color="auto" w:fill="D9D9D9" w:themeFill="background1" w:themeFillShade="D9"/>
            <w:vAlign w:val="center"/>
          </w:tcPr>
          <w:p w14:paraId="2DD51096" w14:textId="45B4EA8F" w:rsidR="008008C6" w:rsidRDefault="008008C6" w:rsidP="008008C6">
            <w:pPr>
              <w:pStyle w:val="tvhtml"/>
              <w:jc w:val="center"/>
              <w:rPr>
                <w:b/>
                <w:bCs/>
              </w:rPr>
            </w:pPr>
            <w:r w:rsidRPr="1CAEE6A1">
              <w:rPr>
                <w:b/>
                <w:bCs/>
              </w:rPr>
              <w:t>53</w:t>
            </w:r>
          </w:p>
        </w:tc>
        <w:tc>
          <w:tcPr>
            <w:tcW w:w="1399" w:type="dxa"/>
          </w:tcPr>
          <w:p w14:paraId="61EA175E" w14:textId="77777777" w:rsidR="008008C6" w:rsidRDefault="008008C6" w:rsidP="008008C6"/>
        </w:tc>
      </w:tr>
      <w:tr w:rsidR="008008C6" w:rsidRPr="00127CE3" w14:paraId="6858C9E6" w14:textId="77777777" w:rsidTr="00F20BBC">
        <w:tc>
          <w:tcPr>
            <w:tcW w:w="2008" w:type="dxa"/>
            <w:vMerge w:val="restart"/>
            <w:shd w:val="clear" w:color="auto" w:fill="D9D9D9" w:themeFill="background1" w:themeFillShade="D9"/>
            <w:vAlign w:val="center"/>
          </w:tcPr>
          <w:p w14:paraId="52534587" w14:textId="77777777" w:rsidR="008008C6" w:rsidRPr="00127CE3" w:rsidRDefault="008008C6" w:rsidP="008008C6">
            <w:pPr>
              <w:rPr>
                <w:vertAlign w:val="superscript"/>
              </w:rPr>
            </w:pPr>
            <w:r>
              <w:t>Mārketinga pasākumi</w:t>
            </w:r>
            <w:r w:rsidRPr="1CAEE6A1">
              <w:rPr>
                <w:vertAlign w:val="superscript"/>
              </w:rPr>
              <w:t>21</w:t>
            </w:r>
          </w:p>
        </w:tc>
        <w:tc>
          <w:tcPr>
            <w:tcW w:w="4884" w:type="dxa"/>
            <w:shd w:val="clear" w:color="auto" w:fill="D9D9D9" w:themeFill="background1" w:themeFillShade="D9"/>
            <w:vAlign w:val="center"/>
          </w:tcPr>
          <w:p w14:paraId="5F9F262E" w14:textId="77777777" w:rsidR="008008C6" w:rsidRPr="00127CE3" w:rsidRDefault="008008C6" w:rsidP="008008C6">
            <w:pPr>
              <w:pStyle w:val="tvhtml"/>
              <w:spacing w:before="0" w:beforeAutospacing="0" w:after="0" w:afterAutospacing="0"/>
              <w:rPr>
                <w:vertAlign w:val="superscript"/>
              </w:rPr>
            </w:pPr>
            <w:r>
              <w:t>Ražošanas plānošana</w:t>
            </w:r>
            <w:r w:rsidRPr="57243FE3">
              <w:rPr>
                <w:vertAlign w:val="superscript"/>
              </w:rPr>
              <w:t xml:space="preserve"> </w:t>
            </w:r>
            <w:r>
              <w:t>un organizēšana</w:t>
            </w:r>
            <w:r w:rsidRPr="1CAEE6A1">
              <w:rPr>
                <w:vertAlign w:val="superscript"/>
              </w:rPr>
              <w:t>11</w:t>
            </w:r>
          </w:p>
        </w:tc>
        <w:tc>
          <w:tcPr>
            <w:tcW w:w="493" w:type="dxa"/>
            <w:shd w:val="clear" w:color="auto" w:fill="D9D9D9" w:themeFill="background1" w:themeFillShade="D9"/>
            <w:vAlign w:val="center"/>
          </w:tcPr>
          <w:p w14:paraId="7788A041" w14:textId="6D476F73" w:rsidR="008008C6" w:rsidRPr="00127CE3" w:rsidRDefault="008008C6" w:rsidP="008008C6">
            <w:pPr>
              <w:pStyle w:val="tvhtml"/>
              <w:spacing w:before="0" w:beforeAutospacing="0" w:after="0" w:afterAutospacing="0"/>
              <w:jc w:val="center"/>
              <w:rPr>
                <w:b/>
                <w:bCs/>
              </w:rPr>
            </w:pPr>
            <w:r w:rsidRPr="1CAEE6A1">
              <w:rPr>
                <w:b/>
                <w:bCs/>
              </w:rPr>
              <w:t>54</w:t>
            </w:r>
          </w:p>
        </w:tc>
        <w:tc>
          <w:tcPr>
            <w:tcW w:w="1399" w:type="dxa"/>
          </w:tcPr>
          <w:p w14:paraId="4F78CCE2" w14:textId="77777777" w:rsidR="008008C6" w:rsidRPr="00127CE3" w:rsidRDefault="008008C6" w:rsidP="008008C6"/>
        </w:tc>
      </w:tr>
      <w:tr w:rsidR="008008C6" w:rsidRPr="00127CE3" w14:paraId="0C89E166" w14:textId="77777777" w:rsidTr="00F20BBC">
        <w:tc>
          <w:tcPr>
            <w:tcW w:w="2008" w:type="dxa"/>
            <w:vMerge/>
            <w:shd w:val="clear" w:color="auto" w:fill="D9D9D9" w:themeFill="background1" w:themeFillShade="D9"/>
            <w:vAlign w:val="center"/>
          </w:tcPr>
          <w:p w14:paraId="3146678E"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74FF74BF" w14:textId="77777777" w:rsidR="008008C6" w:rsidRPr="00127CE3" w:rsidRDefault="008008C6" w:rsidP="008008C6">
            <w:pPr>
              <w:pStyle w:val="tvhtml"/>
              <w:spacing w:before="0" w:beforeAutospacing="0" w:after="0" w:afterAutospacing="0"/>
            </w:pPr>
            <w:r>
              <w:t>Piegādes koncentrācija un laišana tirgū</w:t>
            </w:r>
            <w:r w:rsidRPr="1CAEE6A1">
              <w:rPr>
                <w:vertAlign w:val="superscript"/>
              </w:rPr>
              <w:t>12</w:t>
            </w:r>
            <w:r w:rsidRPr="57243FE3">
              <w:rPr>
                <w:vertAlign w:val="superscript"/>
              </w:rPr>
              <w:t xml:space="preserve"> </w:t>
            </w:r>
          </w:p>
        </w:tc>
        <w:tc>
          <w:tcPr>
            <w:tcW w:w="493" w:type="dxa"/>
            <w:shd w:val="clear" w:color="auto" w:fill="D9D9D9" w:themeFill="background1" w:themeFillShade="D9"/>
            <w:vAlign w:val="center"/>
          </w:tcPr>
          <w:p w14:paraId="072EAC24" w14:textId="4D8E7E34" w:rsidR="008008C6" w:rsidRPr="00127CE3" w:rsidRDefault="008008C6" w:rsidP="008008C6">
            <w:pPr>
              <w:pStyle w:val="tvhtml"/>
              <w:spacing w:before="0" w:beforeAutospacing="0" w:after="0" w:afterAutospacing="0"/>
              <w:jc w:val="center"/>
              <w:rPr>
                <w:b/>
                <w:bCs/>
              </w:rPr>
            </w:pPr>
            <w:r w:rsidRPr="1CAEE6A1">
              <w:rPr>
                <w:b/>
                <w:bCs/>
              </w:rPr>
              <w:t>55</w:t>
            </w:r>
          </w:p>
        </w:tc>
        <w:tc>
          <w:tcPr>
            <w:tcW w:w="1399" w:type="dxa"/>
          </w:tcPr>
          <w:p w14:paraId="248E9228" w14:textId="77777777" w:rsidR="008008C6" w:rsidRPr="00127CE3" w:rsidRDefault="008008C6" w:rsidP="008008C6"/>
        </w:tc>
      </w:tr>
      <w:tr w:rsidR="008008C6" w:rsidRPr="00127CE3" w14:paraId="09A0E52C" w14:textId="77777777" w:rsidTr="00F20BBC">
        <w:tc>
          <w:tcPr>
            <w:tcW w:w="2008" w:type="dxa"/>
            <w:vMerge/>
            <w:shd w:val="clear" w:color="auto" w:fill="D9D9D9" w:themeFill="background1" w:themeFillShade="D9"/>
            <w:vAlign w:val="center"/>
          </w:tcPr>
          <w:p w14:paraId="2098C9DE"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20850BE3" w14:textId="77777777" w:rsidR="008008C6" w:rsidRPr="00127CE3"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2B25CCD2" w14:textId="1F42D2F0" w:rsidR="008008C6" w:rsidRPr="00127CE3" w:rsidRDefault="008008C6" w:rsidP="008008C6">
            <w:pPr>
              <w:pStyle w:val="tvhtml"/>
              <w:spacing w:before="0" w:beforeAutospacing="0" w:after="0" w:afterAutospacing="0"/>
              <w:jc w:val="center"/>
              <w:rPr>
                <w:b/>
                <w:bCs/>
              </w:rPr>
            </w:pPr>
            <w:r w:rsidRPr="1CAEE6A1">
              <w:rPr>
                <w:b/>
                <w:bCs/>
              </w:rPr>
              <w:t>56</w:t>
            </w:r>
          </w:p>
        </w:tc>
        <w:tc>
          <w:tcPr>
            <w:tcW w:w="1399" w:type="dxa"/>
          </w:tcPr>
          <w:p w14:paraId="642F6775" w14:textId="77777777" w:rsidR="008008C6" w:rsidRPr="00127CE3" w:rsidRDefault="008008C6" w:rsidP="008008C6"/>
        </w:tc>
      </w:tr>
      <w:tr w:rsidR="008008C6" w:rsidRPr="00127CE3" w14:paraId="2524359D" w14:textId="77777777" w:rsidTr="00F20BBC">
        <w:tc>
          <w:tcPr>
            <w:tcW w:w="2008" w:type="dxa"/>
            <w:vMerge/>
            <w:shd w:val="clear" w:color="auto" w:fill="D9D9D9" w:themeFill="background1" w:themeFillShade="D9"/>
            <w:vAlign w:val="center"/>
          </w:tcPr>
          <w:p w14:paraId="7C849183"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04CF4834" w14:textId="77777777" w:rsidR="008008C6" w:rsidRPr="00127CE3" w:rsidRDefault="008008C6" w:rsidP="008008C6">
            <w:pPr>
              <w:pStyle w:val="tvhtml"/>
              <w:spacing w:before="0" w:beforeAutospacing="0" w:after="0" w:afterAutospacing="0"/>
            </w:pPr>
            <w:r>
              <w:t>Patēriņa palielināšana</w:t>
            </w:r>
            <w:r w:rsidRPr="1CAEE6A1">
              <w:rPr>
                <w:vertAlign w:val="superscript"/>
              </w:rPr>
              <w:t>19</w:t>
            </w:r>
          </w:p>
        </w:tc>
        <w:tc>
          <w:tcPr>
            <w:tcW w:w="493" w:type="dxa"/>
            <w:shd w:val="clear" w:color="auto" w:fill="D9D9D9" w:themeFill="background1" w:themeFillShade="D9"/>
            <w:vAlign w:val="center"/>
          </w:tcPr>
          <w:p w14:paraId="1F119EE0" w14:textId="4892F5C0" w:rsidR="008008C6" w:rsidRPr="00127CE3" w:rsidRDefault="008008C6" w:rsidP="008008C6">
            <w:pPr>
              <w:pStyle w:val="tvhtml"/>
              <w:spacing w:before="0" w:beforeAutospacing="0" w:after="0" w:afterAutospacing="0"/>
              <w:jc w:val="center"/>
              <w:rPr>
                <w:b/>
                <w:bCs/>
              </w:rPr>
            </w:pPr>
            <w:r w:rsidRPr="1CAEE6A1">
              <w:rPr>
                <w:b/>
                <w:bCs/>
              </w:rPr>
              <w:t>57</w:t>
            </w:r>
          </w:p>
        </w:tc>
        <w:tc>
          <w:tcPr>
            <w:tcW w:w="1399" w:type="dxa"/>
          </w:tcPr>
          <w:p w14:paraId="0208C2C2" w14:textId="77777777" w:rsidR="008008C6" w:rsidRPr="00127CE3" w:rsidRDefault="008008C6" w:rsidP="008008C6"/>
        </w:tc>
      </w:tr>
      <w:tr w:rsidR="008008C6" w:rsidRPr="00127CE3" w14:paraId="0A62D873" w14:textId="77777777" w:rsidTr="00F20BBC">
        <w:tc>
          <w:tcPr>
            <w:tcW w:w="2008" w:type="dxa"/>
            <w:vMerge w:val="restart"/>
            <w:shd w:val="clear" w:color="auto" w:fill="D9D9D9" w:themeFill="background1" w:themeFillShade="D9"/>
            <w:vAlign w:val="center"/>
          </w:tcPr>
          <w:p w14:paraId="79299729" w14:textId="77777777" w:rsidR="008008C6" w:rsidRDefault="008008C6" w:rsidP="008008C6">
            <w:r>
              <w:t>Eiropas Savienības un valstu kvalitātes shēmu īstenošana</w:t>
            </w:r>
          </w:p>
          <w:p w14:paraId="4B98E98B" w14:textId="77777777" w:rsidR="008008C6" w:rsidRDefault="008008C6" w:rsidP="008008C6"/>
        </w:tc>
        <w:tc>
          <w:tcPr>
            <w:tcW w:w="4884" w:type="dxa"/>
            <w:shd w:val="clear" w:color="auto" w:fill="D9D9D9" w:themeFill="background1" w:themeFillShade="D9"/>
            <w:vAlign w:val="center"/>
          </w:tcPr>
          <w:p w14:paraId="444457D5" w14:textId="77777777" w:rsidR="008008C6" w:rsidRPr="00127CE3" w:rsidRDefault="008008C6" w:rsidP="008008C6">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0CEA5428" w14:textId="6C928D5A" w:rsidR="008008C6" w:rsidRPr="00127CE3" w:rsidRDefault="008008C6" w:rsidP="008008C6">
            <w:pPr>
              <w:pStyle w:val="tvhtml"/>
              <w:spacing w:before="0" w:beforeAutospacing="0" w:after="0" w:afterAutospacing="0"/>
              <w:jc w:val="center"/>
              <w:rPr>
                <w:b/>
                <w:bCs/>
              </w:rPr>
            </w:pPr>
            <w:r w:rsidRPr="1CAEE6A1">
              <w:rPr>
                <w:b/>
                <w:bCs/>
              </w:rPr>
              <w:t>58</w:t>
            </w:r>
          </w:p>
        </w:tc>
        <w:tc>
          <w:tcPr>
            <w:tcW w:w="1399" w:type="dxa"/>
          </w:tcPr>
          <w:p w14:paraId="14AB4AD7" w14:textId="77777777" w:rsidR="008008C6" w:rsidRPr="00127CE3" w:rsidRDefault="008008C6" w:rsidP="008008C6"/>
        </w:tc>
      </w:tr>
      <w:tr w:rsidR="008008C6" w:rsidRPr="00127CE3" w14:paraId="1BFF9962" w14:textId="77777777" w:rsidTr="00F20BBC">
        <w:tc>
          <w:tcPr>
            <w:tcW w:w="2008" w:type="dxa"/>
            <w:vMerge/>
            <w:shd w:val="clear" w:color="auto" w:fill="D9D9D9" w:themeFill="background1" w:themeFillShade="D9"/>
            <w:vAlign w:val="center"/>
          </w:tcPr>
          <w:p w14:paraId="0D166C0D"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303BF202" w14:textId="77777777" w:rsidR="008008C6" w:rsidRPr="00127CE3" w:rsidRDefault="008008C6" w:rsidP="008008C6">
            <w:pPr>
              <w:pStyle w:val="tvhtml"/>
              <w:spacing w:before="0" w:beforeAutospacing="0" w:after="0" w:afterAutospacing="0"/>
              <w:rPr>
                <w:vertAlign w:val="superscript"/>
              </w:rPr>
            </w:pPr>
            <w:r>
              <w:t>Komerciālās vērtības un kvalitātes paaugstināšana</w:t>
            </w:r>
            <w:r w:rsidRPr="57243FE3">
              <w:rPr>
                <w:vertAlign w:val="superscript"/>
              </w:rPr>
              <w:t xml:space="preserve"> </w:t>
            </w:r>
            <w:r w:rsidRPr="1CAEE6A1">
              <w:rPr>
                <w:vertAlign w:val="superscript"/>
              </w:rPr>
              <w:t>16</w:t>
            </w:r>
          </w:p>
        </w:tc>
        <w:tc>
          <w:tcPr>
            <w:tcW w:w="493" w:type="dxa"/>
            <w:shd w:val="clear" w:color="auto" w:fill="D9D9D9" w:themeFill="background1" w:themeFillShade="D9"/>
            <w:vAlign w:val="center"/>
          </w:tcPr>
          <w:p w14:paraId="06C014EA" w14:textId="0499DEBD" w:rsidR="008008C6" w:rsidRPr="00127CE3" w:rsidRDefault="008008C6" w:rsidP="008008C6">
            <w:pPr>
              <w:pStyle w:val="tvhtml"/>
              <w:spacing w:before="0" w:beforeAutospacing="0" w:after="0" w:afterAutospacing="0"/>
              <w:jc w:val="center"/>
              <w:rPr>
                <w:b/>
                <w:bCs/>
              </w:rPr>
            </w:pPr>
            <w:r w:rsidRPr="1CAEE6A1">
              <w:rPr>
                <w:b/>
                <w:bCs/>
              </w:rPr>
              <w:t>59</w:t>
            </w:r>
          </w:p>
        </w:tc>
        <w:tc>
          <w:tcPr>
            <w:tcW w:w="1399" w:type="dxa"/>
          </w:tcPr>
          <w:p w14:paraId="11EF14DA" w14:textId="77777777" w:rsidR="008008C6" w:rsidRPr="00127CE3" w:rsidRDefault="008008C6" w:rsidP="008008C6"/>
        </w:tc>
      </w:tr>
      <w:tr w:rsidR="008008C6" w14:paraId="2FDB75D7" w14:textId="77777777" w:rsidTr="00F20BBC">
        <w:trPr>
          <w:trHeight w:val="300"/>
        </w:trPr>
        <w:tc>
          <w:tcPr>
            <w:tcW w:w="2008" w:type="dxa"/>
            <w:vMerge/>
            <w:shd w:val="clear" w:color="auto" w:fill="D9D9D9" w:themeFill="background1" w:themeFillShade="D9"/>
            <w:vAlign w:val="center"/>
          </w:tcPr>
          <w:p w14:paraId="37AC0232" w14:textId="77777777" w:rsidR="008008C6" w:rsidRDefault="008008C6" w:rsidP="008008C6"/>
        </w:tc>
        <w:tc>
          <w:tcPr>
            <w:tcW w:w="4884" w:type="dxa"/>
            <w:shd w:val="clear" w:color="auto" w:fill="D9D9D9" w:themeFill="background1" w:themeFillShade="D9"/>
            <w:vAlign w:val="center"/>
          </w:tcPr>
          <w:p w14:paraId="5CDCF77A" w14:textId="77777777" w:rsidR="008008C6" w:rsidRDefault="008008C6" w:rsidP="008008C6">
            <w:pPr>
              <w:pStyle w:val="tvhtml"/>
            </w:pPr>
            <w:r>
              <w:t>Veicināšana un mārketings</w:t>
            </w:r>
            <w:r w:rsidRPr="1CAEE6A1">
              <w:rPr>
                <w:vertAlign w:val="superscript"/>
              </w:rPr>
              <w:t>17</w:t>
            </w:r>
          </w:p>
        </w:tc>
        <w:tc>
          <w:tcPr>
            <w:tcW w:w="493" w:type="dxa"/>
            <w:shd w:val="clear" w:color="auto" w:fill="D9D9D9" w:themeFill="background1" w:themeFillShade="D9"/>
            <w:vAlign w:val="center"/>
          </w:tcPr>
          <w:p w14:paraId="240EEFD2" w14:textId="686462F2" w:rsidR="008008C6" w:rsidRDefault="008008C6" w:rsidP="008008C6">
            <w:pPr>
              <w:pStyle w:val="tvhtml"/>
              <w:jc w:val="center"/>
              <w:rPr>
                <w:b/>
                <w:bCs/>
              </w:rPr>
            </w:pPr>
            <w:r w:rsidRPr="1CAEE6A1">
              <w:rPr>
                <w:b/>
                <w:bCs/>
              </w:rPr>
              <w:t>60</w:t>
            </w:r>
          </w:p>
        </w:tc>
        <w:tc>
          <w:tcPr>
            <w:tcW w:w="1399" w:type="dxa"/>
          </w:tcPr>
          <w:p w14:paraId="6C12FF5D" w14:textId="77777777" w:rsidR="008008C6" w:rsidRDefault="008008C6" w:rsidP="008008C6"/>
        </w:tc>
      </w:tr>
      <w:tr w:rsidR="008008C6" w:rsidRPr="00127CE3" w14:paraId="43677CAF" w14:textId="77777777" w:rsidTr="00F20BBC">
        <w:tc>
          <w:tcPr>
            <w:tcW w:w="2008" w:type="dxa"/>
            <w:vMerge w:val="restart"/>
            <w:shd w:val="clear" w:color="auto" w:fill="D9D9D9" w:themeFill="background1" w:themeFillShade="D9"/>
            <w:vAlign w:val="center"/>
          </w:tcPr>
          <w:p w14:paraId="1144980B" w14:textId="77777777" w:rsidR="008008C6" w:rsidRDefault="008008C6" w:rsidP="008008C6">
            <w:r>
              <w:t>Izsekojamības un sertifikācijas sistēmu īstenošana</w:t>
            </w:r>
          </w:p>
          <w:p w14:paraId="0F8996CC" w14:textId="77777777" w:rsidR="008008C6" w:rsidRDefault="008008C6" w:rsidP="008008C6"/>
        </w:tc>
        <w:tc>
          <w:tcPr>
            <w:tcW w:w="4884" w:type="dxa"/>
            <w:shd w:val="clear" w:color="auto" w:fill="D9D9D9" w:themeFill="background1" w:themeFillShade="D9"/>
            <w:vAlign w:val="center"/>
          </w:tcPr>
          <w:p w14:paraId="2C6AB773" w14:textId="77777777" w:rsidR="008008C6" w:rsidRPr="00127CE3" w:rsidRDefault="008008C6" w:rsidP="008008C6">
            <w:pPr>
              <w:pStyle w:val="tvhtml"/>
              <w:spacing w:before="0" w:beforeAutospacing="0" w:after="0" w:afterAutospacing="0"/>
              <w:rPr>
                <w:vertAlign w:val="superscript"/>
              </w:rPr>
            </w:pPr>
            <w:r>
              <w:t>Konkurētspējas uzlabošana</w:t>
            </w:r>
            <w:r w:rsidRPr="1CAEE6A1">
              <w:rPr>
                <w:vertAlign w:val="superscript"/>
              </w:rPr>
              <w:t>13</w:t>
            </w:r>
          </w:p>
        </w:tc>
        <w:tc>
          <w:tcPr>
            <w:tcW w:w="493" w:type="dxa"/>
            <w:shd w:val="clear" w:color="auto" w:fill="D9D9D9" w:themeFill="background1" w:themeFillShade="D9"/>
            <w:vAlign w:val="center"/>
          </w:tcPr>
          <w:p w14:paraId="150C781E" w14:textId="7851CF15" w:rsidR="008008C6" w:rsidRPr="00127CE3" w:rsidRDefault="008008C6" w:rsidP="008008C6">
            <w:pPr>
              <w:pStyle w:val="tvhtml"/>
              <w:spacing w:before="0" w:beforeAutospacing="0" w:after="0" w:afterAutospacing="0"/>
              <w:jc w:val="center"/>
              <w:rPr>
                <w:b/>
                <w:bCs/>
              </w:rPr>
            </w:pPr>
            <w:r w:rsidRPr="1CAEE6A1">
              <w:rPr>
                <w:b/>
                <w:bCs/>
              </w:rPr>
              <w:t>61</w:t>
            </w:r>
          </w:p>
        </w:tc>
        <w:tc>
          <w:tcPr>
            <w:tcW w:w="1399" w:type="dxa"/>
          </w:tcPr>
          <w:p w14:paraId="1A68D95D" w14:textId="77777777" w:rsidR="008008C6" w:rsidRPr="00127CE3" w:rsidRDefault="008008C6" w:rsidP="008008C6"/>
        </w:tc>
      </w:tr>
      <w:tr w:rsidR="008008C6" w:rsidRPr="00127CE3" w14:paraId="3092EA84" w14:textId="77777777" w:rsidTr="00F20BBC">
        <w:tc>
          <w:tcPr>
            <w:tcW w:w="2008" w:type="dxa"/>
            <w:vMerge/>
            <w:shd w:val="clear" w:color="auto" w:fill="D9D9D9" w:themeFill="background1" w:themeFillShade="D9"/>
            <w:vAlign w:val="center"/>
          </w:tcPr>
          <w:p w14:paraId="74270C61"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1912D808" w14:textId="77777777" w:rsidR="008008C6" w:rsidRPr="00127CE3" w:rsidRDefault="008008C6" w:rsidP="008008C6">
            <w:pPr>
              <w:pStyle w:val="tvhtml"/>
              <w:spacing w:before="0" w:beforeAutospacing="0" w:after="0" w:afterAutospacing="0"/>
              <w:rPr>
                <w:vertAlign w:val="superscript"/>
              </w:rPr>
            </w:pPr>
            <w:r>
              <w:t>Komerciālās vērtības un kvalitātes paaugstināšana</w:t>
            </w:r>
            <w:r w:rsidRPr="1CAEE6A1">
              <w:rPr>
                <w:vertAlign w:val="superscript"/>
              </w:rPr>
              <w:t>16</w:t>
            </w:r>
          </w:p>
        </w:tc>
        <w:tc>
          <w:tcPr>
            <w:tcW w:w="493" w:type="dxa"/>
            <w:shd w:val="clear" w:color="auto" w:fill="D9D9D9" w:themeFill="background1" w:themeFillShade="D9"/>
            <w:vAlign w:val="center"/>
          </w:tcPr>
          <w:p w14:paraId="02F668E0" w14:textId="2434F986" w:rsidR="008008C6" w:rsidRPr="00127CE3" w:rsidRDefault="008008C6" w:rsidP="008008C6">
            <w:pPr>
              <w:pStyle w:val="tvhtml"/>
              <w:spacing w:before="0" w:beforeAutospacing="0" w:after="0" w:afterAutospacing="0"/>
              <w:jc w:val="center"/>
              <w:rPr>
                <w:b/>
                <w:bCs/>
              </w:rPr>
            </w:pPr>
            <w:r w:rsidRPr="1CAEE6A1">
              <w:rPr>
                <w:b/>
                <w:bCs/>
              </w:rPr>
              <w:t>62</w:t>
            </w:r>
          </w:p>
        </w:tc>
        <w:tc>
          <w:tcPr>
            <w:tcW w:w="1399" w:type="dxa"/>
          </w:tcPr>
          <w:p w14:paraId="4222152B" w14:textId="77777777" w:rsidR="008008C6" w:rsidRPr="00127CE3" w:rsidRDefault="008008C6" w:rsidP="008008C6"/>
        </w:tc>
      </w:tr>
      <w:tr w:rsidR="008008C6" w:rsidRPr="00127CE3" w14:paraId="01BDE0D6" w14:textId="77777777" w:rsidTr="00F20BBC">
        <w:tc>
          <w:tcPr>
            <w:tcW w:w="2008" w:type="dxa"/>
            <w:vMerge/>
            <w:shd w:val="clear" w:color="auto" w:fill="D9D9D9" w:themeFill="background1" w:themeFillShade="D9"/>
            <w:vAlign w:val="center"/>
          </w:tcPr>
          <w:p w14:paraId="0F3B96E8" w14:textId="77777777" w:rsidR="008008C6" w:rsidRPr="00127CE3" w:rsidRDefault="008008C6" w:rsidP="008008C6">
            <w:pPr>
              <w:rPr>
                <w:rFonts w:asciiTheme="majorHAnsi" w:hAnsiTheme="majorHAnsi"/>
                <w:bCs/>
                <w:sz w:val="19"/>
                <w:szCs w:val="19"/>
              </w:rPr>
            </w:pPr>
          </w:p>
        </w:tc>
        <w:tc>
          <w:tcPr>
            <w:tcW w:w="4884" w:type="dxa"/>
            <w:shd w:val="clear" w:color="auto" w:fill="D9D9D9" w:themeFill="background1" w:themeFillShade="D9"/>
            <w:vAlign w:val="center"/>
          </w:tcPr>
          <w:p w14:paraId="7C190AA9" w14:textId="77777777" w:rsidR="008008C6" w:rsidRPr="00127CE3" w:rsidRDefault="008008C6" w:rsidP="008008C6">
            <w:pPr>
              <w:pStyle w:val="tvhtml"/>
              <w:spacing w:before="0" w:beforeAutospacing="0" w:after="0" w:afterAutospacing="0"/>
              <w:rPr>
                <w:vertAlign w:val="superscript"/>
              </w:rPr>
            </w:pPr>
            <w:r>
              <w:t>Veicināšana un mārketings</w:t>
            </w:r>
            <w:r w:rsidRPr="1CAEE6A1">
              <w:rPr>
                <w:vertAlign w:val="superscript"/>
              </w:rPr>
              <w:t>17</w:t>
            </w:r>
          </w:p>
        </w:tc>
        <w:tc>
          <w:tcPr>
            <w:tcW w:w="493" w:type="dxa"/>
            <w:shd w:val="clear" w:color="auto" w:fill="D9D9D9" w:themeFill="background1" w:themeFillShade="D9"/>
            <w:vAlign w:val="center"/>
          </w:tcPr>
          <w:p w14:paraId="67BAE110" w14:textId="28D502A1" w:rsidR="008008C6" w:rsidRPr="00127CE3" w:rsidRDefault="008008C6" w:rsidP="008008C6">
            <w:pPr>
              <w:pStyle w:val="tvhtml"/>
              <w:spacing w:before="0" w:beforeAutospacing="0" w:after="0" w:afterAutospacing="0"/>
              <w:jc w:val="center"/>
              <w:rPr>
                <w:b/>
                <w:bCs/>
              </w:rPr>
            </w:pPr>
            <w:r w:rsidRPr="1CAEE6A1">
              <w:rPr>
                <w:b/>
                <w:bCs/>
              </w:rPr>
              <w:t>63</w:t>
            </w:r>
          </w:p>
        </w:tc>
        <w:tc>
          <w:tcPr>
            <w:tcW w:w="1399" w:type="dxa"/>
          </w:tcPr>
          <w:p w14:paraId="075923C5" w14:textId="77777777" w:rsidR="008008C6" w:rsidRPr="00127CE3" w:rsidRDefault="008008C6" w:rsidP="008008C6"/>
        </w:tc>
      </w:tr>
      <w:tr w:rsidR="008008C6" w14:paraId="027B9F6D" w14:textId="77777777" w:rsidTr="00F20BBC">
        <w:trPr>
          <w:trHeight w:val="300"/>
        </w:trPr>
        <w:tc>
          <w:tcPr>
            <w:tcW w:w="2008" w:type="dxa"/>
            <w:vMerge w:val="restart"/>
            <w:shd w:val="clear" w:color="auto" w:fill="D9D9D9" w:themeFill="background1" w:themeFillShade="D9"/>
            <w:vAlign w:val="center"/>
          </w:tcPr>
          <w:p w14:paraId="4B8D2CB5" w14:textId="77777777" w:rsidR="008008C6" w:rsidRDefault="008008C6" w:rsidP="008008C6">
            <w:r>
              <w:t>Darbības, lai mazinātu klimata pārmaiņas un pielāgotos tām</w:t>
            </w:r>
          </w:p>
        </w:tc>
        <w:tc>
          <w:tcPr>
            <w:tcW w:w="4884" w:type="dxa"/>
            <w:shd w:val="clear" w:color="auto" w:fill="D9D9D9" w:themeFill="background1" w:themeFillShade="D9"/>
            <w:vAlign w:val="center"/>
          </w:tcPr>
          <w:p w14:paraId="01F901BC" w14:textId="77777777" w:rsidR="008008C6" w:rsidRDefault="008008C6" w:rsidP="008008C6">
            <w:r w:rsidRPr="1CAEE6A1">
              <w:rPr>
                <w:color w:val="000000" w:themeColor="text1"/>
              </w:rPr>
              <w:t>Ražošanas plānošana</w:t>
            </w:r>
            <w:r w:rsidRPr="1CAEE6A1">
              <w:rPr>
                <w:color w:val="000000" w:themeColor="text1"/>
                <w:vertAlign w:val="superscript"/>
              </w:rPr>
              <w:t xml:space="preserve"> </w:t>
            </w:r>
            <w:r w:rsidRPr="1CAEE6A1">
              <w:rPr>
                <w:color w:val="000000" w:themeColor="text1"/>
              </w:rPr>
              <w:t>un organizēšana</w:t>
            </w:r>
            <w:r w:rsidRPr="1CAEE6A1">
              <w:rPr>
                <w:color w:val="000000" w:themeColor="text1"/>
                <w:vertAlign w:val="superscript"/>
              </w:rPr>
              <w:t>11</w:t>
            </w:r>
          </w:p>
        </w:tc>
        <w:tc>
          <w:tcPr>
            <w:tcW w:w="493" w:type="dxa"/>
            <w:shd w:val="clear" w:color="auto" w:fill="D9D9D9" w:themeFill="background1" w:themeFillShade="D9"/>
            <w:vAlign w:val="center"/>
          </w:tcPr>
          <w:p w14:paraId="48C444F1" w14:textId="4262E2F3" w:rsidR="008008C6" w:rsidRDefault="008008C6" w:rsidP="008008C6">
            <w:pPr>
              <w:pStyle w:val="tvhtml"/>
              <w:jc w:val="center"/>
              <w:rPr>
                <w:b/>
                <w:bCs/>
              </w:rPr>
            </w:pPr>
            <w:r w:rsidRPr="1CAEE6A1">
              <w:rPr>
                <w:b/>
                <w:bCs/>
              </w:rPr>
              <w:t>64</w:t>
            </w:r>
          </w:p>
        </w:tc>
        <w:tc>
          <w:tcPr>
            <w:tcW w:w="1399" w:type="dxa"/>
          </w:tcPr>
          <w:p w14:paraId="2C959B82" w14:textId="77777777" w:rsidR="008008C6" w:rsidRDefault="008008C6" w:rsidP="008008C6"/>
        </w:tc>
      </w:tr>
      <w:tr w:rsidR="008008C6" w14:paraId="008A1CFB" w14:textId="77777777" w:rsidTr="00F20BBC">
        <w:trPr>
          <w:trHeight w:val="300"/>
        </w:trPr>
        <w:tc>
          <w:tcPr>
            <w:tcW w:w="2008" w:type="dxa"/>
            <w:vMerge/>
            <w:shd w:val="clear" w:color="auto" w:fill="D9D9D9" w:themeFill="background1" w:themeFillShade="D9"/>
            <w:vAlign w:val="center"/>
          </w:tcPr>
          <w:p w14:paraId="5B9FB9DD" w14:textId="77777777" w:rsidR="008008C6" w:rsidRDefault="008008C6" w:rsidP="008008C6"/>
        </w:tc>
        <w:tc>
          <w:tcPr>
            <w:tcW w:w="4884" w:type="dxa"/>
            <w:shd w:val="clear" w:color="auto" w:fill="D9D9D9" w:themeFill="background1" w:themeFillShade="D9"/>
            <w:vAlign w:val="center"/>
          </w:tcPr>
          <w:p w14:paraId="19AA4601" w14:textId="77777777" w:rsidR="008008C6" w:rsidRDefault="008008C6" w:rsidP="008008C6">
            <w:r w:rsidRPr="1CAEE6A1">
              <w:rPr>
                <w:color w:val="000000" w:themeColor="text1"/>
              </w:rPr>
              <w:t>Konkurētspējas uzlabošana</w:t>
            </w:r>
            <w:r w:rsidRPr="1CAEE6A1">
              <w:rPr>
                <w:color w:val="000000" w:themeColor="text1"/>
                <w:vertAlign w:val="superscript"/>
              </w:rPr>
              <w:t>13</w:t>
            </w:r>
          </w:p>
        </w:tc>
        <w:tc>
          <w:tcPr>
            <w:tcW w:w="493" w:type="dxa"/>
            <w:shd w:val="clear" w:color="auto" w:fill="D9D9D9" w:themeFill="background1" w:themeFillShade="D9"/>
            <w:vAlign w:val="center"/>
          </w:tcPr>
          <w:p w14:paraId="344C625D" w14:textId="09F13D8F" w:rsidR="008008C6" w:rsidRDefault="008008C6" w:rsidP="008008C6">
            <w:pPr>
              <w:pStyle w:val="tvhtml"/>
              <w:jc w:val="center"/>
              <w:rPr>
                <w:b/>
                <w:bCs/>
              </w:rPr>
            </w:pPr>
            <w:r w:rsidRPr="1CAEE6A1">
              <w:rPr>
                <w:b/>
                <w:bCs/>
              </w:rPr>
              <w:t>65</w:t>
            </w:r>
          </w:p>
        </w:tc>
        <w:tc>
          <w:tcPr>
            <w:tcW w:w="1399" w:type="dxa"/>
          </w:tcPr>
          <w:p w14:paraId="716666FE" w14:textId="77777777" w:rsidR="008008C6" w:rsidRDefault="008008C6" w:rsidP="008008C6"/>
        </w:tc>
      </w:tr>
      <w:tr w:rsidR="008008C6" w:rsidRPr="00127CE3" w14:paraId="4340AA76" w14:textId="77777777" w:rsidTr="00F20BBC">
        <w:tc>
          <w:tcPr>
            <w:tcW w:w="2008" w:type="dxa"/>
            <w:vMerge/>
            <w:shd w:val="clear" w:color="auto" w:fill="D9D9D9" w:themeFill="background1" w:themeFillShade="D9"/>
            <w:vAlign w:val="center"/>
          </w:tcPr>
          <w:p w14:paraId="4D8682A7" w14:textId="77777777" w:rsidR="008008C6" w:rsidRPr="00127CE3" w:rsidRDefault="008008C6" w:rsidP="008008C6"/>
        </w:tc>
        <w:tc>
          <w:tcPr>
            <w:tcW w:w="4884" w:type="dxa"/>
            <w:shd w:val="clear" w:color="auto" w:fill="D9D9D9" w:themeFill="background1" w:themeFillShade="D9"/>
            <w:vAlign w:val="center"/>
          </w:tcPr>
          <w:p w14:paraId="3C4F26B9" w14:textId="77777777" w:rsidR="008008C6" w:rsidRPr="00127CE3" w:rsidRDefault="008008C6" w:rsidP="008008C6">
            <w:pPr>
              <w:pStyle w:val="tvhtml"/>
              <w:spacing w:before="0" w:beforeAutospacing="0" w:after="0" w:afterAutospacing="0"/>
              <w:rPr>
                <w:vertAlign w:val="superscript"/>
              </w:rPr>
            </w:pPr>
            <w:proofErr w:type="spellStart"/>
            <w:r>
              <w:t>Agrovide</w:t>
            </w:r>
            <w:proofErr w:type="spellEnd"/>
            <w:r>
              <w:t xml:space="preserve"> un klimats</w:t>
            </w:r>
            <w:r w:rsidRPr="1CAEE6A1">
              <w:rPr>
                <w:vertAlign w:val="superscript"/>
              </w:rPr>
              <w:t>15</w:t>
            </w:r>
          </w:p>
        </w:tc>
        <w:tc>
          <w:tcPr>
            <w:tcW w:w="493" w:type="dxa"/>
            <w:shd w:val="clear" w:color="auto" w:fill="D9D9D9" w:themeFill="background1" w:themeFillShade="D9"/>
            <w:vAlign w:val="center"/>
          </w:tcPr>
          <w:p w14:paraId="438D5548" w14:textId="71A4973C" w:rsidR="008008C6" w:rsidRPr="00127CE3" w:rsidRDefault="008008C6" w:rsidP="008008C6">
            <w:pPr>
              <w:pStyle w:val="tvhtml"/>
              <w:spacing w:before="0" w:beforeAutospacing="0" w:after="0" w:afterAutospacing="0"/>
              <w:jc w:val="center"/>
              <w:rPr>
                <w:b/>
                <w:bCs/>
              </w:rPr>
            </w:pPr>
            <w:r w:rsidRPr="1CAEE6A1">
              <w:rPr>
                <w:b/>
                <w:bCs/>
              </w:rPr>
              <w:t>6</w:t>
            </w:r>
            <w:r>
              <w:rPr>
                <w:b/>
                <w:bCs/>
              </w:rPr>
              <w:t>6</w:t>
            </w:r>
          </w:p>
        </w:tc>
        <w:tc>
          <w:tcPr>
            <w:tcW w:w="1399" w:type="dxa"/>
          </w:tcPr>
          <w:p w14:paraId="200D8F56" w14:textId="77777777" w:rsidR="008008C6" w:rsidRPr="00127CE3" w:rsidRDefault="008008C6" w:rsidP="008008C6"/>
        </w:tc>
      </w:tr>
      <w:tr w:rsidR="008008C6" w:rsidRPr="00127CE3" w14:paraId="6EDECA76" w14:textId="77777777" w:rsidTr="00F20BBC">
        <w:tc>
          <w:tcPr>
            <w:tcW w:w="2008" w:type="dxa"/>
            <w:shd w:val="clear" w:color="auto" w:fill="D9D9D9" w:themeFill="background1" w:themeFillShade="D9"/>
            <w:vAlign w:val="center"/>
          </w:tcPr>
          <w:p w14:paraId="22D85101" w14:textId="77777777" w:rsidR="008008C6" w:rsidRPr="00127CE3" w:rsidRDefault="008008C6" w:rsidP="008008C6">
            <w:pPr>
              <w:rPr>
                <w:vertAlign w:val="superscript"/>
              </w:rPr>
            </w:pPr>
            <w:r>
              <w:t>Administratīvās un personāla izmaksas</w:t>
            </w:r>
            <w:r w:rsidRPr="1CAEE6A1">
              <w:rPr>
                <w:vertAlign w:val="superscript"/>
              </w:rPr>
              <w:t>22</w:t>
            </w:r>
          </w:p>
        </w:tc>
        <w:tc>
          <w:tcPr>
            <w:tcW w:w="4884" w:type="dxa"/>
            <w:shd w:val="clear" w:color="auto" w:fill="D9D9D9" w:themeFill="background1" w:themeFillShade="D9"/>
            <w:vAlign w:val="center"/>
          </w:tcPr>
          <w:p w14:paraId="5FA84890" w14:textId="77777777" w:rsidR="008008C6" w:rsidRPr="00127CE3" w:rsidRDefault="008008C6" w:rsidP="008008C6">
            <w:pPr>
              <w:pStyle w:val="tvhtml"/>
              <w:spacing w:before="0" w:beforeAutospacing="0" w:after="0" w:afterAutospacing="0"/>
            </w:pPr>
          </w:p>
        </w:tc>
        <w:tc>
          <w:tcPr>
            <w:tcW w:w="493" w:type="dxa"/>
            <w:shd w:val="clear" w:color="auto" w:fill="D9D9D9" w:themeFill="background1" w:themeFillShade="D9"/>
            <w:vAlign w:val="center"/>
          </w:tcPr>
          <w:p w14:paraId="55F494CD" w14:textId="1A1801E8" w:rsidR="008008C6" w:rsidRPr="00127CE3" w:rsidRDefault="008008C6" w:rsidP="008008C6">
            <w:pPr>
              <w:pStyle w:val="tvhtml"/>
              <w:spacing w:before="0" w:beforeAutospacing="0" w:after="0" w:afterAutospacing="0"/>
              <w:jc w:val="center"/>
              <w:rPr>
                <w:b/>
                <w:bCs/>
              </w:rPr>
            </w:pPr>
            <w:r w:rsidRPr="1CAEE6A1">
              <w:rPr>
                <w:b/>
                <w:bCs/>
              </w:rPr>
              <w:t>6</w:t>
            </w:r>
            <w:r>
              <w:rPr>
                <w:b/>
                <w:bCs/>
              </w:rPr>
              <w:t>7</w:t>
            </w:r>
          </w:p>
        </w:tc>
        <w:tc>
          <w:tcPr>
            <w:tcW w:w="1399" w:type="dxa"/>
          </w:tcPr>
          <w:p w14:paraId="22FD6A2B" w14:textId="77777777" w:rsidR="008008C6" w:rsidRPr="00127CE3" w:rsidRDefault="008008C6" w:rsidP="008008C6"/>
        </w:tc>
      </w:tr>
    </w:tbl>
    <w:p w14:paraId="186A82BE" w14:textId="77777777" w:rsidR="00E3020A" w:rsidRDefault="00E3020A" w:rsidP="00334248">
      <w:pPr>
        <w:pStyle w:val="tvhtml"/>
        <w:shd w:val="clear" w:color="auto" w:fill="FFFFFF" w:themeFill="background1"/>
        <w:spacing w:before="0" w:beforeAutospacing="0" w:after="0" w:afterAutospacing="0"/>
        <w:ind w:firstLine="539"/>
        <w:rPr>
          <w:sz w:val="20"/>
          <w:szCs w:val="20"/>
        </w:rPr>
      </w:pPr>
    </w:p>
    <w:p w14:paraId="336C143B" w14:textId="37822FA4" w:rsidR="008D53B5" w:rsidRPr="00E3020A" w:rsidRDefault="3C7C0F5A" w:rsidP="00334248">
      <w:pPr>
        <w:pStyle w:val="tvhtml"/>
        <w:shd w:val="clear" w:color="auto" w:fill="FFFFFF" w:themeFill="background1"/>
        <w:spacing w:before="0" w:beforeAutospacing="0" w:after="0" w:afterAutospacing="0"/>
        <w:ind w:firstLine="539"/>
        <w:rPr>
          <w:sz w:val="22"/>
          <w:szCs w:val="22"/>
        </w:rPr>
      </w:pPr>
      <w:r w:rsidRPr="00E3020A">
        <w:rPr>
          <w:sz w:val="22"/>
          <w:szCs w:val="22"/>
        </w:rPr>
        <w:t>Piezīmes.</w:t>
      </w:r>
    </w:p>
    <w:p w14:paraId="4202F1F4" w14:textId="619971EF" w:rsidR="7D3D0605" w:rsidRPr="00E3020A" w:rsidRDefault="29F89C5D"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w:t>
      </w:r>
      <w:r w:rsidR="0C557D93" w:rsidRPr="00E3020A">
        <w:rPr>
          <w:rFonts w:ascii="Times New Roman" w:eastAsia="Times New Roman" w:hAnsi="Times New Roman"/>
          <w:sz w:val="22"/>
          <w:szCs w:val="22"/>
          <w:vertAlign w:val="superscript"/>
        </w:rPr>
        <w:t>1</w:t>
      </w:r>
      <w:r w:rsidR="50053694" w:rsidRPr="00E3020A">
        <w:rPr>
          <w:rFonts w:ascii="Times New Roman" w:eastAsia="Times New Roman" w:hAnsi="Times New Roman"/>
          <w:sz w:val="22"/>
          <w:szCs w:val="22"/>
          <w:vertAlign w:val="superscript"/>
        </w:rPr>
        <w:t xml:space="preserve"> </w:t>
      </w:r>
      <w:r w:rsidR="43A26832" w:rsidRPr="00E3020A">
        <w:rPr>
          <w:rFonts w:ascii="Times New Roman" w:eastAsia="Times New Roman" w:hAnsi="Times New Roman"/>
          <w:sz w:val="22"/>
          <w:szCs w:val="22"/>
        </w:rPr>
        <w:t xml:space="preserve">Saskaņā ar </w:t>
      </w:r>
      <w:r w:rsidR="0B881109" w:rsidRPr="00E3020A">
        <w:rPr>
          <w:rFonts w:ascii="Times New Roman" w:eastAsia="Times New Roman" w:hAnsi="Times New Roman"/>
          <w:sz w:val="22"/>
          <w:szCs w:val="22"/>
        </w:rPr>
        <w:t>r</w:t>
      </w:r>
      <w:r w:rsidRPr="00E3020A">
        <w:rPr>
          <w:rFonts w:ascii="Times New Roman" w:eastAsia="Times New Roman" w:hAnsi="Times New Roman"/>
          <w:sz w:val="22"/>
          <w:szCs w:val="22"/>
        </w:rPr>
        <w:t>egula</w:t>
      </w:r>
      <w:r w:rsidR="50053694" w:rsidRPr="00E3020A">
        <w:rPr>
          <w:rFonts w:ascii="Times New Roman" w:eastAsia="Times New Roman" w:hAnsi="Times New Roman"/>
          <w:sz w:val="22"/>
          <w:szCs w:val="22"/>
        </w:rPr>
        <w:t>s</w:t>
      </w:r>
      <w:r w:rsidRPr="00E3020A">
        <w:rPr>
          <w:rFonts w:ascii="Times New Roman" w:eastAsia="Times New Roman" w:hAnsi="Times New Roman"/>
          <w:sz w:val="22"/>
          <w:szCs w:val="22"/>
        </w:rPr>
        <w:t xml:space="preserve"> 2021/2115 46. panta </w:t>
      </w:r>
      <w:r w:rsidR="00E3020A" w:rsidRPr="00E3020A">
        <w:rPr>
          <w:sz w:val="22"/>
          <w:szCs w:val="22"/>
        </w:rPr>
        <w:t>"</w:t>
      </w:r>
      <w:r w:rsidRPr="00E3020A">
        <w:rPr>
          <w:rFonts w:ascii="Times New Roman" w:eastAsia="Times New Roman" w:hAnsi="Times New Roman"/>
          <w:sz w:val="22"/>
          <w:szCs w:val="22"/>
        </w:rPr>
        <w:t>a</w:t>
      </w:r>
      <w:r w:rsidR="00E3020A" w:rsidRPr="00E3020A">
        <w:rPr>
          <w:sz w:val="22"/>
          <w:szCs w:val="22"/>
        </w:rPr>
        <w:t>"</w:t>
      </w:r>
      <w:r w:rsidRPr="00E3020A">
        <w:rPr>
          <w:rFonts w:ascii="Times New Roman" w:eastAsia="Times New Roman" w:hAnsi="Times New Roman"/>
          <w:sz w:val="22"/>
          <w:szCs w:val="22"/>
        </w:rPr>
        <w:t xml:space="preserve"> </w:t>
      </w:r>
      <w:r w:rsidR="5390598A" w:rsidRPr="00E3020A">
        <w:rPr>
          <w:rFonts w:ascii="Times New Roman" w:eastAsia="Times New Roman" w:hAnsi="Times New Roman"/>
          <w:sz w:val="22"/>
          <w:szCs w:val="22"/>
        </w:rPr>
        <w:t>punktu</w:t>
      </w:r>
      <w:r w:rsidR="00FC0FD9" w:rsidRPr="00E3020A">
        <w:rPr>
          <w:rFonts w:ascii="Times New Roman" w:eastAsia="Times New Roman" w:hAnsi="Times New Roman"/>
          <w:sz w:val="22"/>
          <w:szCs w:val="22"/>
        </w:rPr>
        <w:t>.</w:t>
      </w:r>
    </w:p>
    <w:p w14:paraId="058DA3C6" w14:textId="799672C6" w:rsidR="00E43AA7" w:rsidRPr="00E3020A" w:rsidRDefault="1A3B3B6A"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w:t>
      </w:r>
      <w:r w:rsidR="5FF34E8D" w:rsidRPr="00E3020A">
        <w:rPr>
          <w:rFonts w:ascii="Times New Roman" w:eastAsia="Times New Roman" w:hAnsi="Times New Roman"/>
          <w:sz w:val="22"/>
          <w:szCs w:val="22"/>
          <w:vertAlign w:val="superscript"/>
        </w:rPr>
        <w:t>2</w:t>
      </w:r>
      <w:r w:rsidR="71E4D0AD" w:rsidRPr="00E3020A">
        <w:rPr>
          <w:rFonts w:ascii="Times New Roman" w:eastAsia="Times New Roman" w:hAnsi="Times New Roman"/>
          <w:sz w:val="22"/>
          <w:szCs w:val="22"/>
          <w:vertAlign w:val="superscript"/>
        </w:rPr>
        <w:t xml:space="preserve"> </w:t>
      </w:r>
      <w:r w:rsidR="71E4D0AD" w:rsidRPr="00E3020A">
        <w:rPr>
          <w:rFonts w:ascii="Times New Roman" w:eastAsia="Times New Roman" w:hAnsi="Times New Roman"/>
          <w:sz w:val="22"/>
          <w:szCs w:val="22"/>
        </w:rPr>
        <w:t xml:space="preserve">Saskaņā ar </w:t>
      </w:r>
      <w:r w:rsidR="27295090" w:rsidRPr="00E3020A">
        <w:rPr>
          <w:rFonts w:ascii="Times New Roman" w:eastAsia="Times New Roman" w:hAnsi="Times New Roman"/>
          <w:sz w:val="22"/>
          <w:szCs w:val="22"/>
        </w:rPr>
        <w:t>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b</w:t>
      </w:r>
      <w:r w:rsidR="00E3020A" w:rsidRPr="00E3020A">
        <w:rPr>
          <w:sz w:val="22"/>
          <w:szCs w:val="22"/>
        </w:rPr>
        <w:t>"</w:t>
      </w:r>
      <w:r w:rsidR="29F89C5D" w:rsidRPr="00E3020A">
        <w:rPr>
          <w:rFonts w:ascii="Times New Roman" w:eastAsia="Times New Roman" w:hAnsi="Times New Roman"/>
          <w:sz w:val="22"/>
          <w:szCs w:val="22"/>
        </w:rPr>
        <w:t xml:space="preserve"> punkt</w:t>
      </w:r>
      <w:r w:rsidR="4E8F1FC7"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25D09210" w14:textId="6707C0A6" w:rsidR="00E43AA7" w:rsidRPr="00E3020A" w:rsidRDefault="4D86961C"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w:t>
      </w:r>
      <w:r w:rsidR="6285A9D4" w:rsidRPr="00E3020A">
        <w:rPr>
          <w:rFonts w:ascii="Times New Roman" w:eastAsia="Times New Roman" w:hAnsi="Times New Roman"/>
          <w:sz w:val="22"/>
          <w:szCs w:val="22"/>
          <w:vertAlign w:val="superscript"/>
        </w:rPr>
        <w:t>3</w:t>
      </w:r>
      <w:r w:rsidR="27DE1AA7" w:rsidRPr="00E3020A">
        <w:rPr>
          <w:rFonts w:ascii="Times New Roman" w:eastAsia="Times New Roman" w:hAnsi="Times New Roman"/>
          <w:sz w:val="22"/>
          <w:szCs w:val="22"/>
        </w:rPr>
        <w:t xml:space="preserve"> Saskaņā ar 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c</w:t>
      </w:r>
      <w:r w:rsidR="00E3020A" w:rsidRPr="00E3020A">
        <w:rPr>
          <w:sz w:val="22"/>
          <w:szCs w:val="22"/>
        </w:rPr>
        <w:t>"</w:t>
      </w:r>
      <w:r w:rsidR="29F89C5D" w:rsidRPr="00E3020A">
        <w:rPr>
          <w:rFonts w:ascii="Times New Roman" w:eastAsia="Times New Roman" w:hAnsi="Times New Roman"/>
          <w:sz w:val="22"/>
          <w:szCs w:val="22"/>
        </w:rPr>
        <w:t xml:space="preserve"> punkt</w:t>
      </w:r>
      <w:r w:rsidR="3CFE79C7"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4D802CF4" w14:textId="58F9C008" w:rsidR="00E43AA7" w:rsidRPr="00E3020A" w:rsidRDefault="710BA378"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w:t>
      </w:r>
      <w:r w:rsidR="6E8A9397" w:rsidRPr="00E3020A">
        <w:rPr>
          <w:rFonts w:ascii="Times New Roman" w:eastAsia="Times New Roman" w:hAnsi="Times New Roman"/>
          <w:sz w:val="22"/>
          <w:szCs w:val="22"/>
          <w:vertAlign w:val="superscript"/>
        </w:rPr>
        <w:t>4</w:t>
      </w:r>
      <w:r w:rsidR="204A4842" w:rsidRPr="00E3020A">
        <w:rPr>
          <w:rFonts w:ascii="Times New Roman" w:eastAsia="Times New Roman" w:hAnsi="Times New Roman"/>
          <w:sz w:val="22"/>
          <w:szCs w:val="22"/>
          <w:vertAlign w:val="superscript"/>
        </w:rPr>
        <w:t xml:space="preserve"> </w:t>
      </w:r>
      <w:r w:rsidR="204A4842" w:rsidRPr="00E3020A">
        <w:rPr>
          <w:rFonts w:ascii="Times New Roman" w:eastAsia="Times New Roman" w:hAnsi="Times New Roman"/>
          <w:sz w:val="22"/>
          <w:szCs w:val="22"/>
        </w:rPr>
        <w:t>Saskaņā ar 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d</w:t>
      </w:r>
      <w:r w:rsidR="00E3020A" w:rsidRPr="00E3020A">
        <w:rPr>
          <w:sz w:val="22"/>
          <w:szCs w:val="22"/>
        </w:rPr>
        <w:t>"</w:t>
      </w:r>
      <w:r w:rsidR="29F89C5D" w:rsidRPr="00E3020A">
        <w:rPr>
          <w:rFonts w:ascii="Times New Roman" w:eastAsia="Times New Roman" w:hAnsi="Times New Roman"/>
          <w:sz w:val="22"/>
          <w:szCs w:val="22"/>
        </w:rPr>
        <w:t xml:space="preserve"> punkt</w:t>
      </w:r>
      <w:r w:rsidR="674EB77C"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49496EDF" w14:textId="40F6AB39" w:rsidR="00E43AA7" w:rsidRPr="00E3020A" w:rsidRDefault="510D7960"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w:t>
      </w:r>
      <w:r w:rsidR="49368FD6" w:rsidRPr="00E3020A">
        <w:rPr>
          <w:rFonts w:ascii="Times New Roman" w:eastAsia="Times New Roman" w:hAnsi="Times New Roman"/>
          <w:sz w:val="22"/>
          <w:szCs w:val="22"/>
          <w:vertAlign w:val="superscript"/>
        </w:rPr>
        <w:t>5</w:t>
      </w:r>
      <w:r w:rsidR="0A88CBE9" w:rsidRPr="00E3020A">
        <w:rPr>
          <w:rFonts w:ascii="Times New Roman" w:eastAsia="Times New Roman" w:hAnsi="Times New Roman"/>
          <w:sz w:val="22"/>
          <w:szCs w:val="22"/>
          <w:vertAlign w:val="superscript"/>
        </w:rPr>
        <w:t xml:space="preserve"> </w:t>
      </w:r>
      <w:r w:rsidR="0A88CBE9" w:rsidRPr="00E3020A">
        <w:rPr>
          <w:rFonts w:ascii="Times New Roman" w:eastAsia="Times New Roman" w:hAnsi="Times New Roman"/>
          <w:sz w:val="22"/>
          <w:szCs w:val="22"/>
        </w:rPr>
        <w:t>Saskaņā ar 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e</w:t>
      </w:r>
      <w:r w:rsidR="00E3020A" w:rsidRPr="00E3020A">
        <w:rPr>
          <w:sz w:val="22"/>
          <w:szCs w:val="22"/>
        </w:rPr>
        <w:t>"</w:t>
      </w:r>
      <w:r w:rsidR="29F89C5D" w:rsidRPr="00E3020A">
        <w:rPr>
          <w:rFonts w:ascii="Times New Roman" w:eastAsia="Times New Roman" w:hAnsi="Times New Roman"/>
          <w:sz w:val="22"/>
          <w:szCs w:val="22"/>
        </w:rPr>
        <w:t xml:space="preserve"> </w:t>
      </w:r>
      <w:r w:rsidR="00196D2B" w:rsidRPr="00E3020A">
        <w:rPr>
          <w:rFonts w:ascii="Times New Roman" w:eastAsia="Times New Roman" w:hAnsi="Times New Roman"/>
          <w:sz w:val="22"/>
          <w:szCs w:val="22"/>
        </w:rPr>
        <w:t xml:space="preserve">un </w:t>
      </w:r>
      <w:r w:rsidR="00443CE3">
        <w:rPr>
          <w:rFonts w:ascii="Times New Roman" w:eastAsia="Times New Roman" w:hAnsi="Times New Roman"/>
          <w:sz w:val="22"/>
          <w:szCs w:val="22"/>
        </w:rPr>
        <w:t>"</w:t>
      </w:r>
      <w:r w:rsidR="00196D2B" w:rsidRPr="00E3020A">
        <w:rPr>
          <w:rFonts w:ascii="Times New Roman" w:eastAsia="Times New Roman" w:hAnsi="Times New Roman"/>
          <w:sz w:val="22"/>
          <w:szCs w:val="22"/>
        </w:rPr>
        <w:t>f</w:t>
      </w:r>
      <w:r w:rsidR="00443CE3">
        <w:rPr>
          <w:rFonts w:ascii="Times New Roman" w:eastAsia="Times New Roman" w:hAnsi="Times New Roman"/>
          <w:sz w:val="22"/>
          <w:szCs w:val="22"/>
        </w:rPr>
        <w:t>"</w:t>
      </w:r>
      <w:r w:rsidR="00196D2B" w:rsidRPr="00E3020A">
        <w:rPr>
          <w:rFonts w:ascii="Times New Roman" w:eastAsia="Times New Roman" w:hAnsi="Times New Roman"/>
          <w:sz w:val="22"/>
          <w:szCs w:val="22"/>
        </w:rPr>
        <w:t xml:space="preserve"> </w:t>
      </w:r>
      <w:r w:rsidR="29F89C5D" w:rsidRPr="00E3020A">
        <w:rPr>
          <w:rFonts w:ascii="Times New Roman" w:eastAsia="Times New Roman" w:hAnsi="Times New Roman"/>
          <w:sz w:val="22"/>
          <w:szCs w:val="22"/>
        </w:rPr>
        <w:t>punkt</w:t>
      </w:r>
      <w:r w:rsidR="63F20D88"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212F3FE0" w14:textId="32B31536" w:rsidR="00E43AA7" w:rsidRPr="00E3020A" w:rsidRDefault="4444AE2E" w:rsidP="00334248">
      <w:pPr>
        <w:ind w:firstLine="539"/>
        <w:rPr>
          <w:sz w:val="22"/>
          <w:szCs w:val="22"/>
        </w:rPr>
      </w:pPr>
      <w:r w:rsidRPr="00E3020A">
        <w:rPr>
          <w:sz w:val="22"/>
          <w:szCs w:val="22"/>
          <w:vertAlign w:val="superscript"/>
        </w:rPr>
        <w:t>1</w:t>
      </w:r>
      <w:r w:rsidR="70FA9420" w:rsidRPr="00E3020A">
        <w:rPr>
          <w:sz w:val="22"/>
          <w:szCs w:val="22"/>
          <w:vertAlign w:val="superscript"/>
        </w:rPr>
        <w:t>6</w:t>
      </w:r>
      <w:r w:rsidR="3A83EB0B" w:rsidRPr="00E3020A">
        <w:rPr>
          <w:sz w:val="22"/>
          <w:szCs w:val="22"/>
          <w:vertAlign w:val="superscript"/>
        </w:rPr>
        <w:t xml:space="preserve"> </w:t>
      </w:r>
      <w:r w:rsidR="3A83EB0B" w:rsidRPr="00E3020A">
        <w:rPr>
          <w:sz w:val="22"/>
          <w:szCs w:val="22"/>
        </w:rPr>
        <w:t>Saskaņā ar r</w:t>
      </w:r>
      <w:r w:rsidR="29F89C5D" w:rsidRPr="00E3020A">
        <w:rPr>
          <w:sz w:val="22"/>
          <w:szCs w:val="22"/>
        </w:rPr>
        <w:t xml:space="preserve">egulas 2021/2115 46. panta </w:t>
      </w:r>
      <w:r w:rsidR="00E3020A" w:rsidRPr="00E3020A">
        <w:rPr>
          <w:sz w:val="22"/>
          <w:szCs w:val="22"/>
        </w:rPr>
        <w:t>"</w:t>
      </w:r>
      <w:r w:rsidR="29F89C5D" w:rsidRPr="00E3020A">
        <w:rPr>
          <w:sz w:val="22"/>
          <w:szCs w:val="22"/>
        </w:rPr>
        <w:t>g</w:t>
      </w:r>
      <w:r w:rsidR="00E3020A" w:rsidRPr="00E3020A">
        <w:rPr>
          <w:sz w:val="22"/>
          <w:szCs w:val="22"/>
        </w:rPr>
        <w:t>"</w:t>
      </w:r>
      <w:r w:rsidR="29F89C5D" w:rsidRPr="00E3020A">
        <w:rPr>
          <w:sz w:val="22"/>
          <w:szCs w:val="22"/>
        </w:rPr>
        <w:t xml:space="preserve"> punkt</w:t>
      </w:r>
      <w:r w:rsidR="4F250928" w:rsidRPr="00E3020A">
        <w:rPr>
          <w:sz w:val="22"/>
          <w:szCs w:val="22"/>
        </w:rPr>
        <w:t>u</w:t>
      </w:r>
      <w:r w:rsidR="00FC0FD9" w:rsidRPr="00E3020A">
        <w:rPr>
          <w:sz w:val="22"/>
          <w:szCs w:val="22"/>
        </w:rPr>
        <w:t>.</w:t>
      </w:r>
    </w:p>
    <w:p w14:paraId="2CB22634" w14:textId="3C6BB1E3" w:rsidR="00E43AA7" w:rsidRPr="00E3020A" w:rsidRDefault="08B616BA" w:rsidP="00334248">
      <w:pPr>
        <w:ind w:firstLine="539"/>
        <w:rPr>
          <w:sz w:val="22"/>
          <w:szCs w:val="22"/>
        </w:rPr>
      </w:pPr>
      <w:r w:rsidRPr="00E3020A">
        <w:rPr>
          <w:sz w:val="22"/>
          <w:szCs w:val="22"/>
          <w:vertAlign w:val="superscript"/>
        </w:rPr>
        <w:t>1</w:t>
      </w:r>
      <w:r w:rsidR="78B6C41A" w:rsidRPr="00E3020A">
        <w:rPr>
          <w:sz w:val="22"/>
          <w:szCs w:val="22"/>
          <w:vertAlign w:val="superscript"/>
        </w:rPr>
        <w:t>7</w:t>
      </w:r>
      <w:r w:rsidR="72663D29" w:rsidRPr="00E3020A">
        <w:rPr>
          <w:sz w:val="22"/>
          <w:szCs w:val="22"/>
          <w:vertAlign w:val="superscript"/>
        </w:rPr>
        <w:t xml:space="preserve"> </w:t>
      </w:r>
      <w:r w:rsidR="72663D29" w:rsidRPr="00E3020A">
        <w:rPr>
          <w:sz w:val="22"/>
          <w:szCs w:val="22"/>
        </w:rPr>
        <w:t>Saskaņā ar r</w:t>
      </w:r>
      <w:r w:rsidR="29F89C5D" w:rsidRPr="00E3020A">
        <w:rPr>
          <w:sz w:val="22"/>
          <w:szCs w:val="22"/>
        </w:rPr>
        <w:t xml:space="preserve">egulas 2021/2115 46. panta </w:t>
      </w:r>
      <w:r w:rsidR="00E3020A" w:rsidRPr="00E3020A">
        <w:rPr>
          <w:sz w:val="22"/>
          <w:szCs w:val="22"/>
        </w:rPr>
        <w:t>"</w:t>
      </w:r>
      <w:r w:rsidR="29F89C5D" w:rsidRPr="00E3020A">
        <w:rPr>
          <w:sz w:val="22"/>
          <w:szCs w:val="22"/>
        </w:rPr>
        <w:t>h</w:t>
      </w:r>
      <w:r w:rsidR="00E3020A" w:rsidRPr="00E3020A">
        <w:rPr>
          <w:sz w:val="22"/>
          <w:szCs w:val="22"/>
        </w:rPr>
        <w:t>"</w:t>
      </w:r>
      <w:r w:rsidR="00AE694A" w:rsidRPr="00E3020A">
        <w:rPr>
          <w:sz w:val="22"/>
          <w:szCs w:val="22"/>
        </w:rPr>
        <w:t xml:space="preserve"> </w:t>
      </w:r>
      <w:r w:rsidR="29F89C5D" w:rsidRPr="00E3020A">
        <w:rPr>
          <w:sz w:val="22"/>
          <w:szCs w:val="22"/>
        </w:rPr>
        <w:t>punkt</w:t>
      </w:r>
      <w:r w:rsidR="10227CAA" w:rsidRPr="00E3020A">
        <w:rPr>
          <w:sz w:val="22"/>
          <w:szCs w:val="22"/>
        </w:rPr>
        <w:t>u</w:t>
      </w:r>
      <w:r w:rsidR="00FC0FD9" w:rsidRPr="00E3020A">
        <w:rPr>
          <w:sz w:val="22"/>
          <w:szCs w:val="22"/>
        </w:rPr>
        <w:t>.</w:t>
      </w:r>
    </w:p>
    <w:p w14:paraId="49706AB6" w14:textId="6DB64A64" w:rsidR="00E43AA7" w:rsidRPr="00E3020A" w:rsidRDefault="15FBF23C"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lastRenderedPageBreak/>
        <w:t>1</w:t>
      </w:r>
      <w:r w:rsidR="4689DC94" w:rsidRPr="00E3020A">
        <w:rPr>
          <w:rFonts w:ascii="Times New Roman" w:eastAsia="Times New Roman" w:hAnsi="Times New Roman"/>
          <w:sz w:val="22"/>
          <w:szCs w:val="22"/>
          <w:vertAlign w:val="superscript"/>
        </w:rPr>
        <w:t>8</w:t>
      </w:r>
      <w:r w:rsidR="2C3D4D96" w:rsidRPr="00E3020A">
        <w:rPr>
          <w:rFonts w:ascii="Times New Roman" w:eastAsia="Times New Roman" w:hAnsi="Times New Roman"/>
          <w:sz w:val="22"/>
          <w:szCs w:val="22"/>
          <w:vertAlign w:val="superscript"/>
        </w:rPr>
        <w:t xml:space="preserve"> </w:t>
      </w:r>
      <w:r w:rsidR="2C3D4D96" w:rsidRPr="00E3020A">
        <w:rPr>
          <w:rFonts w:ascii="Times New Roman" w:eastAsia="Times New Roman" w:hAnsi="Times New Roman"/>
          <w:sz w:val="22"/>
          <w:szCs w:val="22"/>
        </w:rPr>
        <w:t>Saskaņā ar 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i</w:t>
      </w:r>
      <w:r w:rsidR="00E3020A" w:rsidRPr="00E3020A">
        <w:rPr>
          <w:sz w:val="22"/>
          <w:szCs w:val="22"/>
        </w:rPr>
        <w:t>"</w:t>
      </w:r>
      <w:r w:rsidR="29F89C5D" w:rsidRPr="00E3020A">
        <w:rPr>
          <w:rFonts w:ascii="Times New Roman" w:eastAsia="Times New Roman" w:hAnsi="Times New Roman"/>
          <w:sz w:val="22"/>
          <w:szCs w:val="22"/>
        </w:rPr>
        <w:t xml:space="preserve"> punkt</w:t>
      </w:r>
      <w:r w:rsidR="29AEE517"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78BAAF71" w14:textId="06CCC351" w:rsidR="00E43AA7" w:rsidRPr="00E3020A" w:rsidRDefault="182C3D5D" w:rsidP="00334248">
      <w:pPr>
        <w:pStyle w:val="FootnoteText"/>
        <w:ind w:firstLine="539"/>
        <w:rPr>
          <w:rFonts w:ascii="Times New Roman" w:eastAsia="Times New Roman" w:hAnsi="Times New Roman"/>
          <w:sz w:val="22"/>
          <w:szCs w:val="22"/>
        </w:rPr>
      </w:pPr>
      <w:r w:rsidRPr="00E3020A">
        <w:rPr>
          <w:rFonts w:ascii="Times New Roman" w:eastAsia="Times New Roman" w:hAnsi="Times New Roman"/>
          <w:sz w:val="22"/>
          <w:szCs w:val="22"/>
          <w:vertAlign w:val="superscript"/>
        </w:rPr>
        <w:t>19</w:t>
      </w:r>
      <w:r w:rsidR="1DAA9981" w:rsidRPr="00E3020A">
        <w:rPr>
          <w:rFonts w:ascii="Times New Roman" w:eastAsia="Times New Roman" w:hAnsi="Times New Roman"/>
          <w:sz w:val="22"/>
          <w:szCs w:val="22"/>
          <w:vertAlign w:val="superscript"/>
        </w:rPr>
        <w:t xml:space="preserve"> </w:t>
      </w:r>
      <w:r w:rsidR="1DAA9981" w:rsidRPr="00E3020A">
        <w:rPr>
          <w:rFonts w:ascii="Times New Roman" w:eastAsia="Times New Roman" w:hAnsi="Times New Roman"/>
          <w:sz w:val="22"/>
          <w:szCs w:val="22"/>
        </w:rPr>
        <w:t>Saskaņā ar r</w:t>
      </w:r>
      <w:r w:rsidR="29F89C5D" w:rsidRPr="00E3020A">
        <w:rPr>
          <w:rFonts w:ascii="Times New Roman" w:eastAsia="Times New Roman" w:hAnsi="Times New Roman"/>
          <w:sz w:val="22"/>
          <w:szCs w:val="22"/>
        </w:rPr>
        <w:t xml:space="preserve">egulas 2021/2115 46. panta </w:t>
      </w:r>
      <w:r w:rsidR="00E3020A" w:rsidRPr="00E3020A">
        <w:rPr>
          <w:sz w:val="22"/>
          <w:szCs w:val="22"/>
        </w:rPr>
        <w:t>"</w:t>
      </w:r>
      <w:r w:rsidR="29F89C5D" w:rsidRPr="00E3020A">
        <w:rPr>
          <w:rFonts w:ascii="Times New Roman" w:eastAsia="Times New Roman" w:hAnsi="Times New Roman"/>
          <w:sz w:val="22"/>
          <w:szCs w:val="22"/>
        </w:rPr>
        <w:t>k</w:t>
      </w:r>
      <w:r w:rsidR="00E3020A" w:rsidRPr="00E3020A">
        <w:rPr>
          <w:sz w:val="22"/>
          <w:szCs w:val="22"/>
        </w:rPr>
        <w:t>"</w:t>
      </w:r>
      <w:r w:rsidR="29F89C5D" w:rsidRPr="00E3020A">
        <w:rPr>
          <w:rFonts w:ascii="Times New Roman" w:eastAsia="Times New Roman" w:hAnsi="Times New Roman"/>
          <w:sz w:val="22"/>
          <w:szCs w:val="22"/>
        </w:rPr>
        <w:t xml:space="preserve"> punkt</w:t>
      </w:r>
      <w:r w:rsidR="723E7988" w:rsidRPr="00E3020A">
        <w:rPr>
          <w:rFonts w:ascii="Times New Roman" w:eastAsia="Times New Roman" w:hAnsi="Times New Roman"/>
          <w:sz w:val="22"/>
          <w:szCs w:val="22"/>
        </w:rPr>
        <w:t>u</w:t>
      </w:r>
      <w:r w:rsidR="00FC0FD9" w:rsidRPr="00E3020A">
        <w:rPr>
          <w:rFonts w:ascii="Times New Roman" w:eastAsia="Times New Roman" w:hAnsi="Times New Roman"/>
          <w:sz w:val="22"/>
          <w:szCs w:val="22"/>
        </w:rPr>
        <w:t>.</w:t>
      </w:r>
    </w:p>
    <w:p w14:paraId="4391880A" w14:textId="49805CA7" w:rsidR="00E43AA7" w:rsidRPr="00E3020A" w:rsidRDefault="16296EAA" w:rsidP="4848071A">
      <w:pPr>
        <w:pStyle w:val="tvhtml"/>
        <w:shd w:val="clear" w:color="auto" w:fill="FFFFFF" w:themeFill="background1"/>
        <w:spacing w:before="0" w:beforeAutospacing="0" w:after="0" w:afterAutospacing="0"/>
        <w:ind w:firstLine="539"/>
        <w:rPr>
          <w:sz w:val="22"/>
          <w:szCs w:val="22"/>
          <w:lang w:eastAsia="en-US"/>
        </w:rPr>
      </w:pPr>
      <w:r w:rsidRPr="00E3020A">
        <w:rPr>
          <w:sz w:val="22"/>
          <w:szCs w:val="22"/>
          <w:vertAlign w:val="superscript"/>
        </w:rPr>
        <w:t>2</w:t>
      </w:r>
      <w:r w:rsidR="155B1AAD" w:rsidRPr="00E3020A">
        <w:rPr>
          <w:sz w:val="22"/>
          <w:szCs w:val="22"/>
          <w:vertAlign w:val="superscript"/>
        </w:rPr>
        <w:t>0</w:t>
      </w:r>
      <w:r w:rsidR="29F89C5D" w:rsidRPr="00E3020A">
        <w:rPr>
          <w:sz w:val="22"/>
          <w:szCs w:val="22"/>
          <w:vertAlign w:val="superscript"/>
        </w:rPr>
        <w:t xml:space="preserve"> </w:t>
      </w:r>
      <w:r w:rsidR="29F89C5D" w:rsidRPr="00E3020A">
        <w:rPr>
          <w:sz w:val="22"/>
          <w:szCs w:val="22"/>
          <w:lang w:eastAsia="en-US"/>
        </w:rPr>
        <w:t xml:space="preserve">Citas darbības atbilstoši </w:t>
      </w:r>
      <w:r w:rsidR="0E5F3A08" w:rsidRPr="00E3020A">
        <w:rPr>
          <w:sz w:val="22"/>
          <w:szCs w:val="22"/>
          <w:lang w:eastAsia="en-US"/>
        </w:rPr>
        <w:t>r</w:t>
      </w:r>
      <w:r w:rsidR="29F89C5D" w:rsidRPr="00E3020A">
        <w:rPr>
          <w:sz w:val="22"/>
          <w:szCs w:val="22"/>
          <w:lang w:eastAsia="en-US"/>
        </w:rPr>
        <w:t>egulas 2021/2115 4</w:t>
      </w:r>
      <w:r w:rsidR="00711E4F" w:rsidRPr="00E3020A">
        <w:rPr>
          <w:sz w:val="22"/>
          <w:szCs w:val="22"/>
          <w:lang w:eastAsia="en-US"/>
        </w:rPr>
        <w:t>7</w:t>
      </w:r>
      <w:r w:rsidR="29F89C5D" w:rsidRPr="00E3020A">
        <w:rPr>
          <w:sz w:val="22"/>
          <w:szCs w:val="22"/>
          <w:lang w:eastAsia="en-US"/>
        </w:rPr>
        <w:t xml:space="preserve">. panta </w:t>
      </w:r>
      <w:r w:rsidR="00046F5D" w:rsidRPr="00E3020A">
        <w:rPr>
          <w:sz w:val="22"/>
          <w:szCs w:val="22"/>
          <w:lang w:eastAsia="en-US"/>
        </w:rPr>
        <w:t xml:space="preserve">1. punkta </w:t>
      </w:r>
      <w:r w:rsidR="00E3020A" w:rsidRPr="00E3020A">
        <w:rPr>
          <w:sz w:val="22"/>
          <w:szCs w:val="22"/>
        </w:rPr>
        <w:t>"</w:t>
      </w:r>
      <w:r w:rsidR="29F89C5D" w:rsidRPr="00E3020A">
        <w:rPr>
          <w:sz w:val="22"/>
          <w:szCs w:val="22"/>
          <w:lang w:eastAsia="en-US"/>
        </w:rPr>
        <w:t>a</w:t>
      </w:r>
      <w:r w:rsidR="00E3020A" w:rsidRPr="00E3020A">
        <w:rPr>
          <w:sz w:val="22"/>
          <w:szCs w:val="22"/>
        </w:rPr>
        <w:t>"</w:t>
      </w:r>
      <w:r w:rsidR="29F89C5D" w:rsidRPr="00E3020A">
        <w:rPr>
          <w:sz w:val="22"/>
          <w:szCs w:val="22"/>
          <w:lang w:eastAsia="en-US"/>
        </w:rPr>
        <w:t xml:space="preserve"> punktam</w:t>
      </w:r>
      <w:r w:rsidR="00FC0FD9" w:rsidRPr="00E3020A">
        <w:rPr>
          <w:sz w:val="22"/>
          <w:szCs w:val="22"/>
          <w:lang w:eastAsia="en-US"/>
        </w:rPr>
        <w:t>.</w:t>
      </w:r>
    </w:p>
    <w:p w14:paraId="49F63131" w14:textId="3F7082CE" w:rsidR="00E43AA7" w:rsidRPr="00E3020A" w:rsidRDefault="32D338A8" w:rsidP="4848071A">
      <w:pPr>
        <w:pStyle w:val="tvhtml"/>
        <w:shd w:val="clear" w:color="auto" w:fill="FFFFFF" w:themeFill="background1"/>
        <w:spacing w:before="0" w:beforeAutospacing="0" w:after="0" w:afterAutospacing="0"/>
        <w:ind w:firstLine="539"/>
        <w:rPr>
          <w:sz w:val="22"/>
          <w:szCs w:val="22"/>
          <w:lang w:eastAsia="en-US"/>
        </w:rPr>
      </w:pPr>
      <w:r w:rsidRPr="00E3020A">
        <w:rPr>
          <w:sz w:val="22"/>
          <w:szCs w:val="22"/>
          <w:vertAlign w:val="superscript"/>
        </w:rPr>
        <w:t>2</w:t>
      </w:r>
      <w:r w:rsidR="507C1699" w:rsidRPr="00E3020A">
        <w:rPr>
          <w:sz w:val="22"/>
          <w:szCs w:val="22"/>
          <w:vertAlign w:val="superscript"/>
        </w:rPr>
        <w:t>1</w:t>
      </w:r>
      <w:r w:rsidR="29F89C5D" w:rsidRPr="00E3020A">
        <w:rPr>
          <w:sz w:val="22"/>
          <w:szCs w:val="22"/>
          <w:vertAlign w:val="superscript"/>
        </w:rPr>
        <w:t xml:space="preserve"> </w:t>
      </w:r>
      <w:r w:rsidR="29F89C5D" w:rsidRPr="00E3020A">
        <w:rPr>
          <w:sz w:val="22"/>
          <w:szCs w:val="22"/>
        </w:rPr>
        <w:t xml:space="preserve">Mārketings </w:t>
      </w:r>
      <w:r w:rsidR="29F89C5D" w:rsidRPr="00E3020A">
        <w:rPr>
          <w:sz w:val="22"/>
          <w:szCs w:val="22"/>
          <w:lang w:eastAsia="en-US"/>
        </w:rPr>
        <w:t xml:space="preserve">atbilstoši </w:t>
      </w:r>
      <w:r w:rsidR="0E5F3A08" w:rsidRPr="00E3020A">
        <w:rPr>
          <w:sz w:val="22"/>
          <w:szCs w:val="22"/>
          <w:lang w:eastAsia="en-US"/>
        </w:rPr>
        <w:t>r</w:t>
      </w:r>
      <w:r w:rsidR="29F89C5D" w:rsidRPr="00E3020A">
        <w:rPr>
          <w:sz w:val="22"/>
          <w:szCs w:val="22"/>
          <w:lang w:eastAsia="en-US"/>
        </w:rPr>
        <w:t xml:space="preserve">egulas 2021/2115 46. panta </w:t>
      </w:r>
      <w:r w:rsidR="00E3020A" w:rsidRPr="00E3020A">
        <w:rPr>
          <w:sz w:val="22"/>
          <w:szCs w:val="22"/>
        </w:rPr>
        <w:t>"</w:t>
      </w:r>
      <w:r w:rsidR="29F89C5D" w:rsidRPr="00E3020A">
        <w:rPr>
          <w:sz w:val="22"/>
          <w:szCs w:val="22"/>
          <w:lang w:eastAsia="en-US"/>
        </w:rPr>
        <w:t>h</w:t>
      </w:r>
      <w:r w:rsidR="00E3020A" w:rsidRPr="00E3020A">
        <w:rPr>
          <w:sz w:val="22"/>
          <w:szCs w:val="22"/>
        </w:rPr>
        <w:t>"</w:t>
      </w:r>
      <w:r w:rsidR="29F89C5D" w:rsidRPr="00E3020A">
        <w:rPr>
          <w:sz w:val="22"/>
          <w:szCs w:val="22"/>
          <w:lang w:eastAsia="en-US"/>
        </w:rPr>
        <w:t xml:space="preserve"> punktam</w:t>
      </w:r>
      <w:r w:rsidR="00FC0FD9" w:rsidRPr="00E3020A">
        <w:rPr>
          <w:sz w:val="22"/>
          <w:szCs w:val="22"/>
          <w:lang w:eastAsia="en-US"/>
        </w:rPr>
        <w:t>.</w:t>
      </w:r>
    </w:p>
    <w:p w14:paraId="09368B78" w14:textId="48DAEAC3" w:rsidR="00E43AA7" w:rsidRPr="00E3020A" w:rsidRDefault="2AC838CF" w:rsidP="4848071A">
      <w:pPr>
        <w:pStyle w:val="tvhtml"/>
        <w:shd w:val="clear" w:color="auto" w:fill="FFFFFF" w:themeFill="background1"/>
        <w:spacing w:before="0" w:beforeAutospacing="0" w:after="0" w:afterAutospacing="0"/>
        <w:ind w:firstLine="539"/>
        <w:rPr>
          <w:sz w:val="22"/>
          <w:szCs w:val="22"/>
          <w:vertAlign w:val="superscript"/>
        </w:rPr>
      </w:pPr>
      <w:r w:rsidRPr="00E3020A">
        <w:rPr>
          <w:sz w:val="22"/>
          <w:szCs w:val="22"/>
          <w:vertAlign w:val="superscript"/>
        </w:rPr>
        <w:t>2</w:t>
      </w:r>
      <w:r w:rsidR="31D47D46" w:rsidRPr="00E3020A">
        <w:rPr>
          <w:sz w:val="22"/>
          <w:szCs w:val="22"/>
          <w:vertAlign w:val="superscript"/>
        </w:rPr>
        <w:t>2</w:t>
      </w:r>
      <w:r w:rsidR="0E5F3A08" w:rsidRPr="00E3020A">
        <w:rPr>
          <w:sz w:val="22"/>
          <w:szCs w:val="22"/>
          <w:vertAlign w:val="superscript"/>
        </w:rPr>
        <w:t xml:space="preserve"> </w:t>
      </w:r>
      <w:r w:rsidR="0E5F3A08" w:rsidRPr="00E3020A">
        <w:rPr>
          <w:sz w:val="22"/>
          <w:szCs w:val="22"/>
        </w:rPr>
        <w:t xml:space="preserve">Administratīvās un personāla izmaksas </w:t>
      </w:r>
      <w:r w:rsidR="0E5F3A08" w:rsidRPr="00E3020A">
        <w:rPr>
          <w:sz w:val="22"/>
          <w:szCs w:val="22"/>
          <w:lang w:eastAsia="en-US"/>
        </w:rPr>
        <w:t>atbilstoši regulas 202</w:t>
      </w:r>
      <w:r w:rsidR="3E797BDA" w:rsidRPr="00E3020A">
        <w:rPr>
          <w:sz w:val="22"/>
          <w:szCs w:val="22"/>
          <w:lang w:eastAsia="en-US"/>
        </w:rPr>
        <w:t>2</w:t>
      </w:r>
      <w:r w:rsidR="0E5F3A08" w:rsidRPr="00E3020A">
        <w:rPr>
          <w:sz w:val="22"/>
          <w:szCs w:val="22"/>
          <w:lang w:eastAsia="en-US"/>
        </w:rPr>
        <w:t>/</w:t>
      </w:r>
      <w:r w:rsidR="3E797BDA" w:rsidRPr="00E3020A">
        <w:rPr>
          <w:sz w:val="22"/>
          <w:szCs w:val="22"/>
          <w:lang w:eastAsia="en-US"/>
        </w:rPr>
        <w:t>126</w:t>
      </w:r>
      <w:r w:rsidR="0E5F3A08" w:rsidRPr="00E3020A">
        <w:rPr>
          <w:sz w:val="22"/>
          <w:szCs w:val="22"/>
          <w:lang w:eastAsia="en-US"/>
        </w:rPr>
        <w:t xml:space="preserve"> </w:t>
      </w:r>
      <w:r w:rsidR="3E797BDA" w:rsidRPr="00E3020A">
        <w:rPr>
          <w:sz w:val="22"/>
          <w:szCs w:val="22"/>
          <w:lang w:eastAsia="en-US"/>
        </w:rPr>
        <w:t>23</w:t>
      </w:r>
      <w:r w:rsidR="0E5F3A08" w:rsidRPr="00E3020A">
        <w:rPr>
          <w:sz w:val="22"/>
          <w:szCs w:val="22"/>
          <w:lang w:eastAsia="en-US"/>
        </w:rPr>
        <w:t xml:space="preserve">. panta </w:t>
      </w:r>
      <w:r w:rsidR="3E797BDA" w:rsidRPr="00E3020A">
        <w:rPr>
          <w:sz w:val="22"/>
          <w:szCs w:val="22"/>
          <w:lang w:eastAsia="en-US"/>
        </w:rPr>
        <w:t>1.</w:t>
      </w:r>
      <w:r w:rsidR="006366E0" w:rsidRPr="00E3020A">
        <w:rPr>
          <w:sz w:val="22"/>
          <w:szCs w:val="22"/>
          <w:lang w:eastAsia="en-US"/>
        </w:rPr>
        <w:t>,</w:t>
      </w:r>
      <w:r w:rsidR="3E797BDA" w:rsidRPr="00E3020A">
        <w:rPr>
          <w:sz w:val="22"/>
          <w:szCs w:val="22"/>
          <w:lang w:eastAsia="en-US"/>
        </w:rPr>
        <w:t xml:space="preserve"> 2.</w:t>
      </w:r>
      <w:r w:rsidR="00FC0FD9" w:rsidRPr="00E3020A">
        <w:rPr>
          <w:sz w:val="22"/>
          <w:szCs w:val="22"/>
          <w:lang w:eastAsia="en-US"/>
        </w:rPr>
        <w:t> </w:t>
      </w:r>
      <w:r w:rsidR="005E3078" w:rsidRPr="00E3020A">
        <w:rPr>
          <w:sz w:val="22"/>
          <w:szCs w:val="22"/>
          <w:lang w:eastAsia="en-US"/>
        </w:rPr>
        <w:t xml:space="preserve">un 3. </w:t>
      </w:r>
      <w:r w:rsidR="0E5F3A08" w:rsidRPr="00E3020A">
        <w:rPr>
          <w:sz w:val="22"/>
          <w:szCs w:val="22"/>
          <w:lang w:eastAsia="en-US"/>
        </w:rPr>
        <w:t>punktam.</w:t>
      </w:r>
    </w:p>
    <w:p w14:paraId="51728D82" w14:textId="77777777" w:rsidR="00E3020A" w:rsidRDefault="00E3020A" w:rsidP="450829D2">
      <w:pPr>
        <w:pStyle w:val="tvhtml"/>
        <w:shd w:val="clear" w:color="auto" w:fill="FFFFFF" w:themeFill="background1"/>
        <w:spacing w:before="130" w:beforeAutospacing="0" w:after="0" w:afterAutospacing="0" w:line="260" w:lineRule="exact"/>
        <w:ind w:firstLine="539"/>
        <w:jc w:val="both"/>
        <w:rPr>
          <w:b/>
          <w:bCs/>
        </w:rPr>
      </w:pPr>
    </w:p>
    <w:p w14:paraId="2BFDC726" w14:textId="5A56DD3F" w:rsidR="0024160F" w:rsidRPr="00127CE3" w:rsidRDefault="49309F55" w:rsidP="450829D2">
      <w:pPr>
        <w:pStyle w:val="tvhtml"/>
        <w:shd w:val="clear" w:color="auto" w:fill="FFFFFF" w:themeFill="background1"/>
        <w:spacing w:before="130" w:beforeAutospacing="0" w:after="0" w:afterAutospacing="0" w:line="260" w:lineRule="exact"/>
        <w:ind w:firstLine="539"/>
        <w:jc w:val="both"/>
        <w:rPr>
          <w:b/>
          <w:bCs/>
        </w:rPr>
      </w:pPr>
      <w:r w:rsidRPr="450829D2">
        <w:rPr>
          <w:b/>
          <w:bCs/>
        </w:rPr>
        <w:t>2.</w:t>
      </w:r>
      <w:r w:rsidR="21E2F87A" w:rsidRPr="450829D2">
        <w:rPr>
          <w:b/>
          <w:bCs/>
        </w:rPr>
        <w:t>3</w:t>
      </w:r>
      <w:r w:rsidRPr="450829D2">
        <w:rPr>
          <w:b/>
          <w:bCs/>
        </w:rPr>
        <w:t>.</w:t>
      </w:r>
      <w:r w:rsidR="4563431A" w:rsidRPr="450829D2">
        <w:rPr>
          <w:b/>
          <w:bCs/>
        </w:rPr>
        <w:t xml:space="preserve"> </w:t>
      </w:r>
      <w:r w:rsidR="00D23C8F">
        <w:rPr>
          <w:b/>
          <w:bCs/>
        </w:rPr>
        <w:t>Atsevišķi rādītāji attiecībā uz RO darbības programmā</w:t>
      </w:r>
      <w:r w:rsidR="006C2AE8">
        <w:rPr>
          <w:b/>
          <w:bCs/>
        </w:rPr>
        <w:t>m</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232"/>
        <w:gridCol w:w="1275"/>
        <w:gridCol w:w="1277"/>
      </w:tblGrid>
      <w:tr w:rsidR="00127CE3" w:rsidRPr="00127CE3" w14:paraId="0B8D0F1D" w14:textId="269C514E" w:rsidTr="00E3020A">
        <w:tc>
          <w:tcPr>
            <w:tcW w:w="3547" w:type="pct"/>
            <w:shd w:val="clear" w:color="auto" w:fill="D9D9D9" w:themeFill="background1" w:themeFillShade="D9"/>
          </w:tcPr>
          <w:p w14:paraId="4DB289E7" w14:textId="065D4373" w:rsidR="40E581AB" w:rsidRDefault="40E581AB" w:rsidP="40E581AB">
            <w:pPr>
              <w:jc w:val="both"/>
            </w:pPr>
            <w:r w:rsidRPr="40E581AB">
              <w:rPr>
                <w:color w:val="000000" w:themeColor="text1"/>
              </w:rPr>
              <w:t>Investīcijas apūdeņošanā apūdeņotās platības neto palielināšanai</w:t>
            </w:r>
          </w:p>
        </w:tc>
        <w:tc>
          <w:tcPr>
            <w:tcW w:w="726" w:type="pct"/>
            <w:vMerge w:val="restart"/>
            <w:shd w:val="clear" w:color="auto" w:fill="D9D9D9" w:themeFill="background1" w:themeFillShade="D9"/>
            <w:vAlign w:val="center"/>
          </w:tcPr>
          <w:p w14:paraId="3374311E" w14:textId="019D8D2A" w:rsidR="009A1E57" w:rsidRPr="00127CE3" w:rsidRDefault="0AEF8AB4" w:rsidP="450829D2">
            <w:pPr>
              <w:pStyle w:val="tbl-hdr"/>
              <w:spacing w:before="0" w:beforeAutospacing="0" w:after="0" w:afterAutospacing="0"/>
              <w:jc w:val="center"/>
              <w:rPr>
                <w:b/>
                <w:bCs/>
                <w:lang w:eastAsia="en-US"/>
              </w:rPr>
            </w:pPr>
            <w:r w:rsidRPr="450829D2">
              <w:t>Kopējā platība (</w:t>
            </w:r>
            <w:r w:rsidR="008E4994">
              <w:t>h</w:t>
            </w:r>
            <w:r w:rsidRPr="450829D2">
              <w:t>a)</w:t>
            </w:r>
          </w:p>
        </w:tc>
        <w:tc>
          <w:tcPr>
            <w:tcW w:w="726" w:type="pct"/>
            <w:shd w:val="clear" w:color="auto" w:fill="D9D9D9" w:themeFill="background1" w:themeFillShade="D9"/>
          </w:tcPr>
          <w:p w14:paraId="1467D9E5"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303679FC" w14:textId="3BE8EEB7" w:rsidTr="00E3020A">
        <w:tc>
          <w:tcPr>
            <w:tcW w:w="3547" w:type="pct"/>
            <w:shd w:val="clear" w:color="auto" w:fill="D9D9D9" w:themeFill="background1" w:themeFillShade="D9"/>
          </w:tcPr>
          <w:p w14:paraId="0A52A2DA" w14:textId="7ACD1718" w:rsidR="009A1E57" w:rsidRPr="00127CE3" w:rsidRDefault="0AEF8AB4" w:rsidP="450829D2">
            <w:pPr>
              <w:pStyle w:val="tbl-hdr"/>
              <w:spacing w:before="0" w:beforeAutospacing="0" w:after="0" w:afterAutospacing="0"/>
              <w:jc w:val="both"/>
              <w:rPr>
                <w:b/>
                <w:bCs/>
                <w:lang w:eastAsia="en-US"/>
              </w:rPr>
            </w:pPr>
            <w:r w:rsidRPr="450829D2">
              <w:rPr>
                <w:lang w:eastAsia="en-US"/>
              </w:rPr>
              <w:t>Platība, kas pakļauta bioloģiskajai lauksaimniecībai</w:t>
            </w:r>
          </w:p>
        </w:tc>
        <w:tc>
          <w:tcPr>
            <w:tcW w:w="726" w:type="pct"/>
            <w:vMerge/>
            <w:vAlign w:val="center"/>
          </w:tcPr>
          <w:p w14:paraId="1F3E32FB" w14:textId="77777777" w:rsidR="009A1E57" w:rsidRPr="00127CE3" w:rsidRDefault="009A1E57" w:rsidP="00053DD0">
            <w:pPr>
              <w:pStyle w:val="tbl-hdr"/>
              <w:spacing w:before="0" w:beforeAutospacing="0" w:after="0" w:afterAutospacing="0"/>
              <w:jc w:val="both"/>
              <w:rPr>
                <w:rFonts w:asciiTheme="majorHAnsi" w:eastAsia="Calibri" w:hAnsiTheme="majorHAnsi"/>
                <w:b/>
                <w:bCs/>
                <w:sz w:val="19"/>
                <w:szCs w:val="19"/>
                <w:lang w:eastAsia="en-US"/>
              </w:rPr>
            </w:pPr>
          </w:p>
        </w:tc>
        <w:tc>
          <w:tcPr>
            <w:tcW w:w="726" w:type="pct"/>
            <w:shd w:val="clear" w:color="auto" w:fill="D9D9D9" w:themeFill="background1" w:themeFillShade="D9"/>
          </w:tcPr>
          <w:p w14:paraId="11571B58"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07C22A7A" w14:textId="04A0BF85" w:rsidTr="00E3020A">
        <w:tc>
          <w:tcPr>
            <w:tcW w:w="3547" w:type="pct"/>
            <w:shd w:val="clear" w:color="auto" w:fill="D9D9D9" w:themeFill="background1" w:themeFillShade="D9"/>
          </w:tcPr>
          <w:p w14:paraId="6E14F663" w14:textId="697F2D51" w:rsidR="009A1E57" w:rsidRPr="00127CE3" w:rsidRDefault="0AEF8AB4" w:rsidP="450829D2">
            <w:pPr>
              <w:pStyle w:val="tbl-hdr"/>
              <w:spacing w:before="0" w:beforeAutospacing="0" w:after="0" w:afterAutospacing="0"/>
              <w:jc w:val="both"/>
              <w:rPr>
                <w:lang w:eastAsia="en-US"/>
              </w:rPr>
            </w:pPr>
            <w:r w:rsidRPr="450829D2">
              <w:rPr>
                <w:lang w:eastAsia="en-US"/>
              </w:rPr>
              <w:t>Platība, uz ko attiecas integrētā ražošana</w:t>
            </w:r>
          </w:p>
        </w:tc>
        <w:tc>
          <w:tcPr>
            <w:tcW w:w="726" w:type="pct"/>
            <w:vMerge/>
            <w:vAlign w:val="center"/>
          </w:tcPr>
          <w:p w14:paraId="353D325F" w14:textId="77777777" w:rsidR="009A1E57" w:rsidRPr="00127CE3" w:rsidRDefault="009A1E57" w:rsidP="00053DD0">
            <w:pPr>
              <w:pStyle w:val="tbl-hdr"/>
              <w:spacing w:before="0" w:beforeAutospacing="0" w:after="0" w:afterAutospacing="0"/>
              <w:jc w:val="both"/>
              <w:rPr>
                <w:rFonts w:asciiTheme="majorHAnsi" w:eastAsia="Calibri" w:hAnsiTheme="majorHAnsi"/>
                <w:b/>
                <w:bCs/>
                <w:sz w:val="19"/>
                <w:szCs w:val="19"/>
                <w:lang w:eastAsia="en-US"/>
              </w:rPr>
            </w:pPr>
          </w:p>
        </w:tc>
        <w:tc>
          <w:tcPr>
            <w:tcW w:w="726" w:type="pct"/>
            <w:shd w:val="clear" w:color="auto" w:fill="D9D9D9" w:themeFill="background1" w:themeFillShade="D9"/>
          </w:tcPr>
          <w:p w14:paraId="5BF517CF"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74F6EA0D" w14:textId="1DF6B37D" w:rsidTr="00E3020A">
        <w:tc>
          <w:tcPr>
            <w:tcW w:w="3547" w:type="pct"/>
            <w:shd w:val="clear" w:color="auto" w:fill="D9D9D9" w:themeFill="background1" w:themeFillShade="D9"/>
          </w:tcPr>
          <w:p w14:paraId="225F3F24" w14:textId="70AC1F97" w:rsidR="009A1E57" w:rsidRPr="00127CE3" w:rsidRDefault="318576CD" w:rsidP="4848071A">
            <w:pPr>
              <w:pStyle w:val="tbl-hdr"/>
              <w:spacing w:before="0" w:beforeAutospacing="0" w:after="0" w:afterAutospacing="0"/>
              <w:jc w:val="both"/>
              <w:rPr>
                <w:lang w:eastAsia="en-US"/>
              </w:rPr>
            </w:pPr>
            <w:r w:rsidRPr="4848071A">
              <w:rPr>
                <w:lang w:eastAsia="en-US"/>
              </w:rPr>
              <w:t>P</w:t>
            </w:r>
            <w:r w:rsidR="0AEF8AB4" w:rsidRPr="4848071A">
              <w:rPr>
                <w:lang w:eastAsia="en-US"/>
              </w:rPr>
              <w:t xml:space="preserve">latība, kas pakļauta uzlabotai ūdens </w:t>
            </w:r>
            <w:r w:rsidR="3FDE07B3" w:rsidRPr="4848071A">
              <w:rPr>
                <w:lang w:eastAsia="en-US"/>
              </w:rPr>
              <w:t xml:space="preserve">resursu </w:t>
            </w:r>
            <w:r w:rsidR="0AEF8AB4" w:rsidRPr="4848071A">
              <w:rPr>
                <w:lang w:eastAsia="en-US"/>
              </w:rPr>
              <w:t>izmantošanai un pareizai apsaimniekošanai</w:t>
            </w:r>
            <w:r w:rsidR="1050B8A7" w:rsidRPr="4848071A">
              <w:rPr>
                <w:vertAlign w:val="superscript"/>
                <w:lang w:eastAsia="en-US"/>
              </w:rPr>
              <w:t>2</w:t>
            </w:r>
            <w:r w:rsidR="79596330" w:rsidRPr="4848071A">
              <w:rPr>
                <w:vertAlign w:val="superscript"/>
                <w:lang w:eastAsia="en-US"/>
              </w:rPr>
              <w:t>3</w:t>
            </w:r>
          </w:p>
        </w:tc>
        <w:tc>
          <w:tcPr>
            <w:tcW w:w="726" w:type="pct"/>
            <w:vMerge/>
            <w:vAlign w:val="center"/>
          </w:tcPr>
          <w:p w14:paraId="3B061F98" w14:textId="77777777" w:rsidR="009A1E57" w:rsidRPr="00127CE3" w:rsidRDefault="009A1E57" w:rsidP="00625586">
            <w:pPr>
              <w:pStyle w:val="tbl-hdr"/>
              <w:spacing w:before="0" w:beforeAutospacing="0" w:after="0" w:afterAutospacing="0"/>
              <w:jc w:val="both"/>
              <w:rPr>
                <w:rFonts w:asciiTheme="majorHAnsi" w:eastAsia="Calibri" w:hAnsiTheme="majorHAnsi"/>
                <w:b/>
                <w:bCs/>
                <w:sz w:val="19"/>
                <w:szCs w:val="19"/>
                <w:lang w:eastAsia="en-US"/>
              </w:rPr>
            </w:pPr>
          </w:p>
        </w:tc>
        <w:tc>
          <w:tcPr>
            <w:tcW w:w="726" w:type="pct"/>
            <w:shd w:val="clear" w:color="auto" w:fill="D9D9D9" w:themeFill="background1" w:themeFillShade="D9"/>
          </w:tcPr>
          <w:p w14:paraId="4ECF7D48"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0A9D8EE8" w14:textId="59D7E852"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CB018" w14:textId="424911E4" w:rsidR="009A1E57" w:rsidRPr="00127CE3" w:rsidRDefault="0AEF8AB4" w:rsidP="4848071A">
            <w:pPr>
              <w:pStyle w:val="tbl-hdr"/>
              <w:spacing w:before="0" w:beforeAutospacing="0" w:after="0" w:afterAutospacing="0"/>
              <w:jc w:val="both"/>
              <w:rPr>
                <w:vertAlign w:val="superscript"/>
                <w:lang w:eastAsia="en-US"/>
              </w:rPr>
            </w:pPr>
            <w:r w:rsidRPr="4848071A">
              <w:rPr>
                <w:lang w:eastAsia="en-US"/>
              </w:rPr>
              <w:t xml:space="preserve">Platība, uz ko attiecas uzlabota augsnes </w:t>
            </w:r>
            <w:r w:rsidR="2D9C653D" w:rsidRPr="4848071A">
              <w:rPr>
                <w:lang w:eastAsia="en-US"/>
              </w:rPr>
              <w:t>saglabāšana</w:t>
            </w:r>
            <w:r w:rsidR="2D9C653D" w:rsidRPr="4848071A">
              <w:rPr>
                <w:vertAlign w:val="superscript"/>
                <w:lang w:eastAsia="en-US"/>
              </w:rPr>
              <w:t>2</w:t>
            </w:r>
            <w:r w:rsidR="60BC4B59" w:rsidRPr="4848071A">
              <w:rPr>
                <w:vertAlign w:val="superscript"/>
                <w:lang w:eastAsia="en-US"/>
              </w:rPr>
              <w:t>4</w:t>
            </w:r>
          </w:p>
        </w:tc>
        <w:tc>
          <w:tcPr>
            <w:tcW w:w="726" w:type="pct"/>
            <w:vMerge/>
            <w:vAlign w:val="center"/>
          </w:tcPr>
          <w:p w14:paraId="4C5C43B0" w14:textId="77777777" w:rsidR="009A1E57" w:rsidRPr="00127CE3" w:rsidRDefault="009A1E57" w:rsidP="00625586">
            <w:pPr>
              <w:pStyle w:val="tbl-hdr"/>
              <w:spacing w:before="0" w:beforeAutospacing="0" w:after="0" w:afterAutospacing="0"/>
              <w:jc w:val="both"/>
              <w:rPr>
                <w:rFonts w:asciiTheme="majorHAnsi" w:eastAsia="Calibri" w:hAnsiTheme="majorHAnsi"/>
                <w:b/>
                <w:bCs/>
                <w:sz w:val="19"/>
                <w:szCs w:val="19"/>
                <w:lang w:eastAsia="en-US"/>
              </w:rPr>
            </w:pP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834969"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3D5AA244" w14:textId="37DB4A70"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FE90A" w14:textId="705E8D24" w:rsidR="009A1E57" w:rsidRPr="00127CE3" w:rsidRDefault="0AEF8AB4" w:rsidP="450829D2">
            <w:pPr>
              <w:pStyle w:val="tbl-hdr"/>
              <w:spacing w:before="0" w:beforeAutospacing="0" w:after="0" w:afterAutospacing="0"/>
              <w:jc w:val="both"/>
              <w:rPr>
                <w:lang w:eastAsia="en-US"/>
              </w:rPr>
            </w:pPr>
            <w:r w:rsidRPr="450829D2">
              <w:rPr>
                <w:lang w:eastAsia="en-US"/>
              </w:rPr>
              <w:t>Platība, kurā veido un uztur bioloģiskajai daudzveidībai labvēlīgus biotopus</w:t>
            </w:r>
          </w:p>
        </w:tc>
        <w:tc>
          <w:tcPr>
            <w:tcW w:w="726" w:type="pct"/>
            <w:vMerge/>
            <w:vAlign w:val="center"/>
          </w:tcPr>
          <w:p w14:paraId="149BF033" w14:textId="77777777" w:rsidR="009A1E57" w:rsidRPr="00127CE3" w:rsidRDefault="009A1E57" w:rsidP="00625586">
            <w:pPr>
              <w:pStyle w:val="tbl-hdr"/>
              <w:spacing w:before="0" w:beforeAutospacing="0" w:after="0" w:afterAutospacing="0"/>
              <w:jc w:val="both"/>
              <w:rPr>
                <w:rFonts w:asciiTheme="majorHAnsi" w:eastAsia="Calibri" w:hAnsiTheme="majorHAnsi"/>
                <w:b/>
                <w:bCs/>
                <w:sz w:val="19"/>
                <w:szCs w:val="19"/>
                <w:lang w:eastAsia="en-US"/>
              </w:rPr>
            </w:pP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0DEC2"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77860A7C" w14:textId="4E50684A"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849C3" w14:textId="446CA6AB" w:rsidR="009A1E57" w:rsidRPr="00127CE3" w:rsidRDefault="166DDC86" w:rsidP="4848071A">
            <w:pPr>
              <w:pStyle w:val="tbl-hdr"/>
              <w:spacing w:before="0" w:beforeAutospacing="0" w:after="0" w:afterAutospacing="0"/>
              <w:jc w:val="both"/>
              <w:rPr>
                <w:vertAlign w:val="superscript"/>
                <w:lang w:eastAsia="en-US"/>
              </w:rPr>
            </w:pPr>
            <w:r>
              <w:t>I</w:t>
            </w:r>
            <w:r w:rsidR="0D9BB338">
              <w:t>nvestīcijām noteikt</w:t>
            </w:r>
            <w:r w:rsidR="66CFDC5F">
              <w:t>ais</w:t>
            </w:r>
            <w:r w:rsidR="0D9BB338">
              <w:t xml:space="preserve"> minimāl</w:t>
            </w:r>
            <w:r w:rsidR="66CFDC5F">
              <w:t>ais</w:t>
            </w:r>
            <w:r w:rsidR="0D9BB338">
              <w:t xml:space="preserve"> ūdens ietaupījum</w:t>
            </w:r>
            <w:r w:rsidR="1DC92FB3">
              <w:t>s</w:t>
            </w:r>
            <w:r w:rsidR="029665C3" w:rsidRPr="4848071A">
              <w:rPr>
                <w:vertAlign w:val="superscript"/>
                <w:lang w:eastAsia="en-US"/>
              </w:rPr>
              <w:t>2</w:t>
            </w:r>
            <w:r w:rsidR="4BB320E8" w:rsidRPr="4848071A">
              <w:rPr>
                <w:vertAlign w:val="superscript"/>
                <w:lang w:eastAsia="en-US"/>
              </w:rPr>
              <w:t>5</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29188" w14:textId="1CA7CEA3" w:rsidR="009A1E57" w:rsidRPr="00127CE3" w:rsidRDefault="0AEF8AB4" w:rsidP="450829D2">
            <w:pPr>
              <w:pStyle w:val="tbl-hdr"/>
              <w:spacing w:before="0" w:beforeAutospacing="0" w:after="0" w:afterAutospacing="0"/>
              <w:jc w:val="center"/>
              <w:rPr>
                <w:lang w:eastAsia="en-US"/>
              </w:rPr>
            </w:pPr>
            <w:r w:rsidRPr="450829D2">
              <w:rPr>
                <w:lang w:eastAsia="en-US"/>
              </w:rPr>
              <w:t>(%)</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99D9F" w14:textId="77777777" w:rsidR="009A1E57" w:rsidRPr="00127CE3" w:rsidRDefault="009A1E57" w:rsidP="450829D2">
            <w:pPr>
              <w:pStyle w:val="tbl-hdr"/>
              <w:spacing w:before="0" w:beforeAutospacing="0" w:after="0" w:afterAutospacing="0"/>
              <w:jc w:val="both"/>
              <w:rPr>
                <w:b/>
                <w:bCs/>
                <w:lang w:eastAsia="en-US"/>
              </w:rPr>
            </w:pPr>
          </w:p>
        </w:tc>
      </w:tr>
      <w:tr w:rsidR="00882147" w:rsidRPr="00127CE3" w14:paraId="70817E3B" w14:textId="77777777" w:rsidTr="00E3020A">
        <w:tc>
          <w:tcPr>
            <w:tcW w:w="3547" w:type="pct"/>
            <w:shd w:val="clear" w:color="auto" w:fill="D9D9D9" w:themeFill="background1" w:themeFillShade="D9"/>
          </w:tcPr>
          <w:p w14:paraId="31EE1A7C" w14:textId="1742C8B6" w:rsidR="00882147" w:rsidRDefault="312F605C" w:rsidP="4848071A">
            <w:pPr>
              <w:pStyle w:val="tbl-hdr"/>
              <w:spacing w:before="0" w:beforeAutospacing="0" w:after="0" w:afterAutospacing="0"/>
              <w:jc w:val="both"/>
              <w:rPr>
                <w:vertAlign w:val="superscript"/>
              </w:rPr>
            </w:pPr>
            <w:r>
              <w:t>Faktiskais ūdens ietaupījums</w:t>
            </w:r>
            <w:r w:rsidR="2DE3C9E9" w:rsidRPr="4848071A">
              <w:rPr>
                <w:vertAlign w:val="superscript"/>
              </w:rPr>
              <w:t>2</w:t>
            </w:r>
            <w:r w:rsidR="4036EC45" w:rsidRPr="4848071A">
              <w:rPr>
                <w:vertAlign w:val="superscript"/>
              </w:rPr>
              <w:t>5</w:t>
            </w:r>
          </w:p>
        </w:tc>
        <w:tc>
          <w:tcPr>
            <w:tcW w:w="726" w:type="pct"/>
            <w:shd w:val="clear" w:color="auto" w:fill="D9D9D9" w:themeFill="background1" w:themeFillShade="D9"/>
            <w:vAlign w:val="center"/>
          </w:tcPr>
          <w:p w14:paraId="167AE649" w14:textId="5EA66086" w:rsidR="00882147" w:rsidRPr="450829D2" w:rsidRDefault="00E0701E" w:rsidP="450829D2">
            <w:pPr>
              <w:pStyle w:val="tbl-hdr"/>
              <w:spacing w:before="0" w:beforeAutospacing="0" w:after="0" w:afterAutospacing="0"/>
              <w:jc w:val="center"/>
              <w:rPr>
                <w:lang w:eastAsia="en-US"/>
              </w:rPr>
            </w:pPr>
            <w:r w:rsidRPr="450829D2">
              <w:rPr>
                <w:lang w:eastAsia="en-US"/>
              </w:rPr>
              <w:t>(%)</w:t>
            </w:r>
          </w:p>
        </w:tc>
        <w:tc>
          <w:tcPr>
            <w:tcW w:w="726" w:type="pct"/>
            <w:shd w:val="clear" w:color="auto" w:fill="D9D9D9" w:themeFill="background1" w:themeFillShade="D9"/>
          </w:tcPr>
          <w:p w14:paraId="03E12CD4" w14:textId="77777777" w:rsidR="00882147" w:rsidRPr="00127CE3" w:rsidRDefault="00882147" w:rsidP="450829D2">
            <w:pPr>
              <w:pStyle w:val="tbl-hdr"/>
              <w:spacing w:before="0" w:beforeAutospacing="0" w:after="0" w:afterAutospacing="0"/>
              <w:jc w:val="both"/>
              <w:rPr>
                <w:b/>
                <w:bCs/>
                <w:lang w:eastAsia="en-US"/>
              </w:rPr>
            </w:pPr>
          </w:p>
        </w:tc>
      </w:tr>
      <w:tr w:rsidR="00127CE3" w:rsidRPr="00127CE3" w14:paraId="1B23DA70" w14:textId="71956C30" w:rsidTr="00E3020A">
        <w:tc>
          <w:tcPr>
            <w:tcW w:w="3547" w:type="pct"/>
            <w:shd w:val="clear" w:color="auto" w:fill="D9D9D9" w:themeFill="background1" w:themeFillShade="D9"/>
          </w:tcPr>
          <w:p w14:paraId="33D5A042" w14:textId="781AB8BE" w:rsidR="009A1E57" w:rsidRPr="00127CE3" w:rsidRDefault="0AEF8AB4" w:rsidP="4848071A">
            <w:pPr>
              <w:pStyle w:val="tbl-hdr"/>
              <w:spacing w:before="0" w:beforeAutospacing="0" w:after="0" w:afterAutospacing="0"/>
              <w:jc w:val="both"/>
              <w:rPr>
                <w:lang w:eastAsia="en-US"/>
              </w:rPr>
            </w:pPr>
            <w:r w:rsidRPr="4848071A">
              <w:rPr>
                <w:lang w:eastAsia="en-US"/>
              </w:rPr>
              <w:t>Īstenoto enerģētikas projektu skaits</w:t>
            </w:r>
            <w:r w:rsidR="372DA51E" w:rsidRPr="4848071A">
              <w:rPr>
                <w:vertAlign w:val="superscript"/>
                <w:lang w:eastAsia="en-US"/>
              </w:rPr>
              <w:t>2</w:t>
            </w:r>
            <w:r w:rsidR="57ED6DB6" w:rsidRPr="4848071A">
              <w:rPr>
                <w:vertAlign w:val="superscript"/>
                <w:lang w:eastAsia="en-US"/>
              </w:rPr>
              <w:t>6</w:t>
            </w:r>
          </w:p>
        </w:tc>
        <w:tc>
          <w:tcPr>
            <w:tcW w:w="726" w:type="pct"/>
            <w:shd w:val="clear" w:color="auto" w:fill="D9D9D9" w:themeFill="background1" w:themeFillShade="D9"/>
            <w:vAlign w:val="center"/>
          </w:tcPr>
          <w:p w14:paraId="2571D5CD" w14:textId="5B7D5CB7" w:rsidR="009A1E57" w:rsidRPr="00127CE3" w:rsidRDefault="0AEF8AB4" w:rsidP="450829D2">
            <w:pPr>
              <w:pStyle w:val="tbl-hdr"/>
              <w:spacing w:before="0" w:beforeAutospacing="0" w:after="0" w:afterAutospacing="0"/>
              <w:jc w:val="center"/>
              <w:rPr>
                <w:lang w:eastAsia="en-US"/>
              </w:rPr>
            </w:pPr>
            <w:r w:rsidRPr="450829D2">
              <w:rPr>
                <w:lang w:eastAsia="en-US"/>
              </w:rPr>
              <w:t>(g</w:t>
            </w:r>
            <w:r w:rsidR="00637E59">
              <w:rPr>
                <w:lang w:eastAsia="en-US"/>
              </w:rPr>
              <w:t>a</w:t>
            </w:r>
            <w:r w:rsidRPr="450829D2">
              <w:rPr>
                <w:lang w:eastAsia="en-US"/>
              </w:rPr>
              <w:t>b.)</w:t>
            </w:r>
          </w:p>
        </w:tc>
        <w:tc>
          <w:tcPr>
            <w:tcW w:w="726" w:type="pct"/>
            <w:shd w:val="clear" w:color="auto" w:fill="D9D9D9" w:themeFill="background1" w:themeFillShade="D9"/>
          </w:tcPr>
          <w:p w14:paraId="48AE6F54"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6BF8BE39" w14:textId="77777777"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CAB05" w14:textId="4858D218" w:rsidR="009A1E57" w:rsidRPr="00127CE3" w:rsidRDefault="5AEC9017" w:rsidP="40E581AB">
            <w:pPr>
              <w:pStyle w:val="tbl-hdr"/>
              <w:spacing w:before="0" w:beforeAutospacing="0" w:after="0" w:afterAutospacing="0"/>
              <w:jc w:val="both"/>
              <w:rPr>
                <w:lang w:eastAsia="en-US"/>
              </w:rPr>
            </w:pPr>
            <w:r>
              <w:t>P</w:t>
            </w:r>
            <w:r w:rsidR="71F0320D">
              <w:t>ārgūtā izmantotā ūdens procentuālā daļa</w:t>
            </w:r>
            <w:r w:rsidR="6352F351" w:rsidRPr="40E581AB">
              <w:rPr>
                <w:vertAlign w:val="superscript"/>
                <w:lang w:eastAsia="en-US"/>
              </w:rPr>
              <w:t>2</w:t>
            </w:r>
            <w:r w:rsidR="7CEE2861" w:rsidRPr="40E581AB">
              <w:rPr>
                <w:vertAlign w:val="superscript"/>
                <w:lang w:eastAsia="en-US"/>
              </w:rPr>
              <w:t>7</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9A5D9" w14:textId="750E1A7F" w:rsidR="009A1E57" w:rsidRPr="00127CE3" w:rsidRDefault="0AEF8AB4" w:rsidP="450829D2">
            <w:pPr>
              <w:pStyle w:val="tbl-hdr"/>
              <w:spacing w:before="0" w:beforeAutospacing="0" w:after="0" w:afterAutospacing="0"/>
              <w:jc w:val="center"/>
              <w:rPr>
                <w:lang w:eastAsia="en-US"/>
              </w:rPr>
            </w:pPr>
            <w:r w:rsidRPr="450829D2">
              <w:rPr>
                <w:lang w:eastAsia="en-US"/>
              </w:rPr>
              <w:t>(%)</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C572A" w14:textId="77777777" w:rsidR="009A1E57" w:rsidRPr="00127CE3" w:rsidRDefault="009A1E57" w:rsidP="450829D2">
            <w:pPr>
              <w:pStyle w:val="tbl-hdr"/>
              <w:spacing w:before="0" w:beforeAutospacing="0" w:after="0" w:afterAutospacing="0"/>
              <w:jc w:val="both"/>
              <w:rPr>
                <w:b/>
                <w:bCs/>
                <w:lang w:eastAsia="en-US"/>
              </w:rPr>
            </w:pPr>
          </w:p>
        </w:tc>
      </w:tr>
      <w:tr w:rsidR="00127CE3" w:rsidRPr="00127CE3" w14:paraId="59CE4EE2" w14:textId="77777777"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0697D" w14:textId="10E9EAF8" w:rsidR="009A1E57" w:rsidRPr="00127CE3" w:rsidRDefault="00DF7A67" w:rsidP="40E581AB">
            <w:pPr>
              <w:pStyle w:val="tbl-hdr"/>
              <w:spacing w:before="0" w:beforeAutospacing="0" w:after="0" w:afterAutospacing="0"/>
              <w:jc w:val="both"/>
              <w:rPr>
                <w:lang w:eastAsia="en-US"/>
              </w:rPr>
            </w:pPr>
            <w:r>
              <w:t>Pārgūtā izmantotā</w:t>
            </w:r>
            <w:r w:rsidR="0AEF8AB4" w:rsidRPr="40E581AB">
              <w:rPr>
                <w:lang w:eastAsia="en-US"/>
              </w:rPr>
              <w:t xml:space="preserve"> ūdens </w:t>
            </w:r>
            <w:r w:rsidR="00994039" w:rsidRPr="40E581AB">
              <w:rPr>
                <w:lang w:eastAsia="en-US"/>
              </w:rPr>
              <w:t xml:space="preserve">tilpums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BCC3C" w14:textId="1DD5353A" w:rsidR="009A1E57" w:rsidRPr="00127CE3" w:rsidRDefault="0AEF8AB4" w:rsidP="450829D2">
            <w:pPr>
              <w:pStyle w:val="tbl-hdr"/>
              <w:spacing w:before="0" w:beforeAutospacing="0" w:after="0" w:afterAutospacing="0"/>
              <w:jc w:val="center"/>
              <w:rPr>
                <w:lang w:eastAsia="en-US"/>
              </w:rPr>
            </w:pPr>
            <w:r w:rsidRPr="450829D2">
              <w:rPr>
                <w:lang w:eastAsia="en-US"/>
              </w:rPr>
              <w:t>(</w:t>
            </w:r>
            <w:proofErr w:type="spellStart"/>
            <w:r w:rsidRPr="450829D2">
              <w:rPr>
                <w:lang w:eastAsia="en-US"/>
              </w:rPr>
              <w:t>hl</w:t>
            </w:r>
            <w:proofErr w:type="spellEnd"/>
            <w:r w:rsidRPr="450829D2">
              <w:rPr>
                <w:lang w:eastAsia="en-US"/>
              </w:rPr>
              <w:t>)</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6DBE2" w14:textId="77777777" w:rsidR="009A1E57" w:rsidRPr="00127CE3" w:rsidRDefault="009A1E57" w:rsidP="450829D2">
            <w:pPr>
              <w:pStyle w:val="tbl-hdr"/>
              <w:spacing w:before="0" w:beforeAutospacing="0" w:after="0" w:afterAutospacing="0"/>
              <w:jc w:val="both"/>
              <w:rPr>
                <w:b/>
                <w:bCs/>
                <w:lang w:eastAsia="en-US"/>
              </w:rPr>
            </w:pPr>
          </w:p>
        </w:tc>
      </w:tr>
      <w:tr w:rsidR="009E2F24" w:rsidRPr="00127CE3" w14:paraId="789A182B" w14:textId="77777777" w:rsidTr="00E3020A">
        <w:tc>
          <w:tcPr>
            <w:tcW w:w="5000" w:type="pct"/>
            <w:gridSpan w:val="3"/>
            <w:tcBorders>
              <w:top w:val="single" w:sz="4" w:space="0" w:color="auto"/>
              <w:left w:val="nil"/>
              <w:bottom w:val="nil"/>
              <w:right w:val="nil"/>
            </w:tcBorders>
            <w:shd w:val="clear" w:color="auto" w:fill="auto"/>
          </w:tcPr>
          <w:p w14:paraId="000C72BB" w14:textId="30C808DF" w:rsidR="00CF5130" w:rsidRPr="00127CE3" w:rsidRDefault="00CF5130" w:rsidP="450829D2">
            <w:pPr>
              <w:pStyle w:val="tbl-hdr"/>
              <w:spacing w:before="0" w:beforeAutospacing="0" w:after="0" w:afterAutospacing="0"/>
              <w:jc w:val="both"/>
              <w:rPr>
                <w:b/>
                <w:bCs/>
                <w:lang w:eastAsia="en-US"/>
              </w:rPr>
            </w:pPr>
          </w:p>
        </w:tc>
      </w:tr>
      <w:tr w:rsidR="00C6383F" w:rsidRPr="00127CE3" w14:paraId="4B81506A" w14:textId="77777777" w:rsidTr="00E3020A">
        <w:tc>
          <w:tcPr>
            <w:tcW w:w="5000" w:type="pct"/>
            <w:gridSpan w:val="3"/>
            <w:tcBorders>
              <w:top w:val="nil"/>
              <w:left w:val="nil"/>
              <w:bottom w:val="single" w:sz="4" w:space="0" w:color="auto"/>
              <w:right w:val="nil"/>
            </w:tcBorders>
            <w:shd w:val="clear" w:color="auto" w:fill="auto"/>
          </w:tcPr>
          <w:p w14:paraId="5AA6C931" w14:textId="32AB82FA" w:rsidR="00C6383F" w:rsidRPr="00127CE3" w:rsidRDefault="3406EA5A" w:rsidP="58355D91">
            <w:pPr>
              <w:pStyle w:val="tvhtml"/>
              <w:spacing w:before="130" w:beforeAutospacing="0" w:after="0" w:afterAutospacing="0" w:line="260" w:lineRule="exact"/>
              <w:ind w:firstLine="539"/>
              <w:rPr>
                <w:b/>
                <w:bCs/>
              </w:rPr>
            </w:pPr>
            <w:r w:rsidRPr="58355D91">
              <w:rPr>
                <w:b/>
                <w:bCs/>
              </w:rPr>
              <w:t xml:space="preserve">2.4. </w:t>
            </w:r>
            <w:r w:rsidR="00325012" w:rsidRPr="58355D91">
              <w:rPr>
                <w:b/>
                <w:bCs/>
              </w:rPr>
              <w:t>Veicināšanas un mārketinga un patēriņa palielināšana</w:t>
            </w:r>
            <w:r w:rsidR="00E3020A">
              <w:rPr>
                <w:b/>
                <w:bCs/>
              </w:rPr>
              <w:t>s</w:t>
            </w:r>
            <w:r w:rsidR="004A750D" w:rsidRPr="58355D91">
              <w:rPr>
                <w:b/>
                <w:bCs/>
              </w:rPr>
              <w:t xml:space="preserve"> intervenču rādītāji </w:t>
            </w:r>
          </w:p>
        </w:tc>
      </w:tr>
      <w:tr w:rsidR="008E4994" w:rsidRPr="00127CE3" w14:paraId="5E507476" w14:textId="77777777" w:rsidTr="00E3020A">
        <w:tc>
          <w:tcPr>
            <w:tcW w:w="3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6C559" w14:textId="1F52EAD3" w:rsidR="008E4994" w:rsidRPr="00127CE3" w:rsidRDefault="00FC0FD9" w:rsidP="4848071A">
            <w:pPr>
              <w:pStyle w:val="tbl-hdr"/>
              <w:spacing w:before="0" w:beforeAutospacing="0" w:after="0" w:afterAutospacing="0"/>
              <w:jc w:val="both"/>
              <w:rPr>
                <w:vertAlign w:val="superscript"/>
                <w:lang w:eastAsia="en-US"/>
              </w:rPr>
            </w:pPr>
            <w:r w:rsidRPr="4848071A">
              <w:rPr>
                <w:lang w:eastAsia="en-US"/>
              </w:rPr>
              <w:t>To v</w:t>
            </w:r>
            <w:r w:rsidR="0DE9F2C9" w:rsidRPr="4848071A">
              <w:rPr>
                <w:lang w:eastAsia="en-US"/>
              </w:rPr>
              <w:t>eicināšanas, komunikācijas un mārketinga pasākumu skaits, k</w:t>
            </w:r>
            <w:r w:rsidRPr="4848071A">
              <w:rPr>
                <w:lang w:eastAsia="en-US"/>
              </w:rPr>
              <w:t>uri</w:t>
            </w:r>
            <w:r w:rsidR="0DE9F2C9" w:rsidRPr="4848071A">
              <w:rPr>
                <w:lang w:eastAsia="en-US"/>
              </w:rPr>
              <w:t xml:space="preserve"> saistīti ar Regulas (ES) 2021/2115 46. panta </w:t>
            </w:r>
            <w:r w:rsidR="00383823" w:rsidRPr="00E3020A">
              <w:rPr>
                <w:sz w:val="22"/>
                <w:szCs w:val="22"/>
              </w:rPr>
              <w:t>"</w:t>
            </w:r>
            <w:r w:rsidR="0DE9F2C9" w:rsidRPr="4848071A">
              <w:rPr>
                <w:lang w:eastAsia="en-US"/>
              </w:rPr>
              <w:t>h</w:t>
            </w:r>
            <w:r w:rsidR="00383823" w:rsidRPr="00E3020A">
              <w:rPr>
                <w:sz w:val="22"/>
                <w:szCs w:val="22"/>
              </w:rPr>
              <w:t>"</w:t>
            </w:r>
            <w:r w:rsidR="0DE9F2C9" w:rsidRPr="4848071A">
              <w:rPr>
                <w:lang w:eastAsia="en-US"/>
              </w:rPr>
              <w:t xml:space="preserve"> punktā minētajiem mērķiem</w:t>
            </w:r>
            <w:r w:rsidR="0DE9F2C9" w:rsidRPr="4848071A">
              <w:rPr>
                <w:vertAlign w:val="superscript"/>
                <w:lang w:eastAsia="en-US"/>
              </w:rPr>
              <w:t>2</w:t>
            </w:r>
            <w:r w:rsidR="2B693A68" w:rsidRPr="4848071A">
              <w:rPr>
                <w:vertAlign w:val="superscript"/>
                <w:lang w:eastAsia="en-US"/>
              </w:rPr>
              <w:t>8</w:t>
            </w:r>
          </w:p>
        </w:tc>
        <w:tc>
          <w:tcPr>
            <w:tcW w:w="14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E3BFF" w14:textId="77777777" w:rsidR="008E4994" w:rsidRPr="00127CE3" w:rsidRDefault="008E4994" w:rsidP="450829D2">
            <w:pPr>
              <w:pStyle w:val="tbl-hdr"/>
              <w:spacing w:before="0" w:beforeAutospacing="0" w:after="0" w:afterAutospacing="0"/>
              <w:jc w:val="both"/>
              <w:rPr>
                <w:b/>
                <w:bCs/>
                <w:lang w:eastAsia="en-US"/>
              </w:rPr>
            </w:pPr>
          </w:p>
        </w:tc>
      </w:tr>
      <w:tr w:rsidR="008E4994" w:rsidRPr="00127CE3" w14:paraId="60E2B4F8" w14:textId="77777777" w:rsidTr="00E3020A">
        <w:tc>
          <w:tcPr>
            <w:tcW w:w="3547" w:type="pct"/>
            <w:shd w:val="clear" w:color="auto" w:fill="D9D9D9" w:themeFill="background1" w:themeFillShade="D9"/>
          </w:tcPr>
          <w:p w14:paraId="11E0594C" w14:textId="044AB89E" w:rsidR="008E4994" w:rsidRPr="00127CE3" w:rsidRDefault="00FC0FD9" w:rsidP="50616E8A">
            <w:pPr>
              <w:pStyle w:val="tbl-hdr"/>
              <w:spacing w:before="0" w:beforeAutospacing="0" w:after="0" w:afterAutospacing="0"/>
              <w:jc w:val="both"/>
              <w:rPr>
                <w:lang w:eastAsia="en-US"/>
              </w:rPr>
            </w:pPr>
            <w:r>
              <w:rPr>
                <w:lang w:eastAsia="en-US"/>
              </w:rPr>
              <w:t>To v</w:t>
            </w:r>
            <w:r w:rsidR="1A8E1893" w:rsidRPr="50616E8A">
              <w:rPr>
                <w:lang w:eastAsia="en-US"/>
              </w:rPr>
              <w:t xml:space="preserve">eicināšanas, komunikācijas un mārketinga pasākumu skaits, kas saistīti ar Regulas (ES) 2021/2115 46. panta </w:t>
            </w:r>
            <w:r w:rsidR="00383823" w:rsidRPr="00E3020A">
              <w:rPr>
                <w:sz w:val="22"/>
                <w:szCs w:val="22"/>
              </w:rPr>
              <w:t>"</w:t>
            </w:r>
            <w:r w:rsidR="1A8E1893" w:rsidRPr="50616E8A">
              <w:rPr>
                <w:lang w:eastAsia="en-US"/>
              </w:rPr>
              <w:t>i</w:t>
            </w:r>
            <w:r w:rsidR="00383823" w:rsidRPr="00E3020A">
              <w:rPr>
                <w:sz w:val="22"/>
                <w:szCs w:val="22"/>
              </w:rPr>
              <w:t>"</w:t>
            </w:r>
            <w:r w:rsidR="1A8E1893" w:rsidRPr="50616E8A">
              <w:rPr>
                <w:lang w:eastAsia="en-US"/>
              </w:rPr>
              <w:t xml:space="preserve"> punktā minētajiem mērķiem</w:t>
            </w:r>
          </w:p>
        </w:tc>
        <w:tc>
          <w:tcPr>
            <w:tcW w:w="1453" w:type="pct"/>
            <w:gridSpan w:val="2"/>
            <w:shd w:val="clear" w:color="auto" w:fill="D9D9D9" w:themeFill="background1" w:themeFillShade="D9"/>
            <w:vAlign w:val="center"/>
          </w:tcPr>
          <w:p w14:paraId="16F8C678" w14:textId="77777777" w:rsidR="008E4994" w:rsidRPr="00127CE3" w:rsidRDefault="008E4994" w:rsidP="450829D2">
            <w:pPr>
              <w:pStyle w:val="tbl-hdr"/>
              <w:spacing w:before="0" w:beforeAutospacing="0" w:after="0" w:afterAutospacing="0"/>
              <w:jc w:val="both"/>
              <w:rPr>
                <w:b/>
                <w:bCs/>
                <w:lang w:eastAsia="en-US"/>
              </w:rPr>
            </w:pPr>
          </w:p>
        </w:tc>
      </w:tr>
    </w:tbl>
    <w:p w14:paraId="30D0FC66" w14:textId="77777777" w:rsidR="00383823" w:rsidRDefault="00383823" w:rsidP="00500667">
      <w:pPr>
        <w:pStyle w:val="tvhtml"/>
        <w:shd w:val="clear" w:color="auto" w:fill="FFFFFF" w:themeFill="background1"/>
        <w:spacing w:before="0" w:beforeAutospacing="0" w:after="0" w:afterAutospacing="0"/>
        <w:ind w:firstLine="539"/>
        <w:rPr>
          <w:sz w:val="20"/>
          <w:szCs w:val="20"/>
        </w:rPr>
      </w:pPr>
    </w:p>
    <w:p w14:paraId="501EB963" w14:textId="41994AA2" w:rsidR="009A1E57" w:rsidRPr="00383823" w:rsidRDefault="0AEF8AB4" w:rsidP="00500667">
      <w:pPr>
        <w:pStyle w:val="tvhtml"/>
        <w:shd w:val="clear" w:color="auto" w:fill="FFFFFF" w:themeFill="background1"/>
        <w:spacing w:before="0" w:beforeAutospacing="0" w:after="0" w:afterAutospacing="0"/>
        <w:ind w:firstLine="539"/>
        <w:rPr>
          <w:sz w:val="22"/>
          <w:szCs w:val="22"/>
        </w:rPr>
      </w:pPr>
      <w:r w:rsidRPr="00383823">
        <w:rPr>
          <w:sz w:val="22"/>
          <w:szCs w:val="22"/>
        </w:rPr>
        <w:t>Piezīmes.</w:t>
      </w:r>
    </w:p>
    <w:p w14:paraId="5508129B" w14:textId="7575534F" w:rsidR="00DE6A4C" w:rsidRPr="00383823" w:rsidRDefault="4F8F8A92" w:rsidP="4848071A">
      <w:pPr>
        <w:pStyle w:val="tvhtml"/>
        <w:shd w:val="clear" w:color="auto" w:fill="FFFFFF" w:themeFill="background1"/>
        <w:spacing w:before="0" w:beforeAutospacing="0" w:after="0" w:afterAutospacing="0"/>
        <w:ind w:firstLine="539"/>
        <w:jc w:val="both"/>
        <w:rPr>
          <w:sz w:val="22"/>
          <w:szCs w:val="22"/>
        </w:rPr>
      </w:pPr>
      <w:r w:rsidRPr="00383823">
        <w:rPr>
          <w:sz w:val="22"/>
          <w:szCs w:val="22"/>
          <w:vertAlign w:val="superscript"/>
        </w:rPr>
        <w:t>2</w:t>
      </w:r>
      <w:r w:rsidR="0D707563" w:rsidRPr="00383823">
        <w:rPr>
          <w:sz w:val="22"/>
          <w:szCs w:val="22"/>
          <w:vertAlign w:val="superscript"/>
        </w:rPr>
        <w:t>3</w:t>
      </w:r>
      <w:r w:rsidR="50053694" w:rsidRPr="00383823">
        <w:rPr>
          <w:sz w:val="22"/>
          <w:szCs w:val="22"/>
          <w:vertAlign w:val="superscript"/>
        </w:rPr>
        <w:t xml:space="preserve"> </w:t>
      </w:r>
      <w:r w:rsidR="50053694" w:rsidRPr="00383823">
        <w:rPr>
          <w:sz w:val="22"/>
          <w:szCs w:val="22"/>
        </w:rPr>
        <w:t>Regulas 2022/126 11. panta 4., 5., 6., 7. un 8</w:t>
      </w:r>
      <w:r w:rsidR="00637E59" w:rsidRPr="00383823">
        <w:rPr>
          <w:sz w:val="22"/>
          <w:szCs w:val="22"/>
        </w:rPr>
        <w:t>.</w:t>
      </w:r>
      <w:r w:rsidR="50053694" w:rsidRPr="00383823">
        <w:rPr>
          <w:sz w:val="22"/>
          <w:szCs w:val="22"/>
        </w:rPr>
        <w:t xml:space="preserve"> punkts</w:t>
      </w:r>
      <w:r w:rsidR="00FC0FD9" w:rsidRPr="00383823">
        <w:rPr>
          <w:sz w:val="22"/>
          <w:szCs w:val="22"/>
        </w:rPr>
        <w:t>.</w:t>
      </w:r>
    </w:p>
    <w:p w14:paraId="132EAD26" w14:textId="6DE14B92" w:rsidR="00AC581C" w:rsidRPr="00383823" w:rsidRDefault="50053694" w:rsidP="4848071A">
      <w:pPr>
        <w:pStyle w:val="tvhtml"/>
        <w:shd w:val="clear" w:color="auto" w:fill="FFFFFF" w:themeFill="background1"/>
        <w:spacing w:before="0" w:beforeAutospacing="0" w:after="0" w:afterAutospacing="0"/>
        <w:ind w:firstLine="539"/>
        <w:jc w:val="both"/>
        <w:rPr>
          <w:sz w:val="22"/>
          <w:szCs w:val="22"/>
        </w:rPr>
      </w:pPr>
      <w:r w:rsidRPr="00383823">
        <w:rPr>
          <w:sz w:val="22"/>
          <w:szCs w:val="22"/>
          <w:vertAlign w:val="superscript"/>
        </w:rPr>
        <w:t>2</w:t>
      </w:r>
      <w:r w:rsidR="5B390139" w:rsidRPr="00383823">
        <w:rPr>
          <w:sz w:val="22"/>
          <w:szCs w:val="22"/>
          <w:vertAlign w:val="superscript"/>
        </w:rPr>
        <w:t>4</w:t>
      </w:r>
      <w:r w:rsidRPr="00383823">
        <w:rPr>
          <w:sz w:val="22"/>
          <w:szCs w:val="22"/>
          <w:vertAlign w:val="superscript"/>
        </w:rPr>
        <w:t xml:space="preserve"> </w:t>
      </w:r>
      <w:r w:rsidRPr="00383823">
        <w:rPr>
          <w:sz w:val="22"/>
          <w:szCs w:val="22"/>
        </w:rPr>
        <w:t>Uz augsnes eroziju attiecas</w:t>
      </w:r>
    </w:p>
    <w:p w14:paraId="00B547CD" w14:textId="63FFFF76" w:rsidR="00AC581C" w:rsidRPr="00383823" w:rsidRDefault="00FC0FD9" w:rsidP="002C0F6C">
      <w:pPr>
        <w:pStyle w:val="tvhtml"/>
        <w:shd w:val="clear" w:color="auto" w:fill="FFFFFF" w:themeFill="background1"/>
        <w:spacing w:before="0" w:beforeAutospacing="0" w:after="0" w:afterAutospacing="0"/>
        <w:ind w:firstLine="539"/>
        <w:jc w:val="both"/>
        <w:rPr>
          <w:sz w:val="22"/>
          <w:szCs w:val="22"/>
        </w:rPr>
      </w:pPr>
      <w:r w:rsidRPr="00383823">
        <w:rPr>
          <w:sz w:val="22"/>
          <w:szCs w:val="22"/>
        </w:rPr>
        <w:t>a)</w:t>
      </w:r>
      <w:r w:rsidR="50053694" w:rsidRPr="00383823">
        <w:rPr>
          <w:sz w:val="22"/>
          <w:szCs w:val="22"/>
        </w:rPr>
        <w:t xml:space="preserve"> jebkurš </w:t>
      </w:r>
      <w:r w:rsidR="00A01ED5" w:rsidRPr="00383823">
        <w:rPr>
          <w:sz w:val="22"/>
          <w:szCs w:val="22"/>
        </w:rPr>
        <w:t xml:space="preserve">slīps </w:t>
      </w:r>
      <w:r w:rsidR="50053694" w:rsidRPr="00383823">
        <w:rPr>
          <w:sz w:val="22"/>
          <w:szCs w:val="22"/>
        </w:rPr>
        <w:t xml:space="preserve">zemes gabals, kura augstuma izmaiņas attiecībā pret </w:t>
      </w:r>
      <w:proofErr w:type="spellStart"/>
      <w:r w:rsidR="50053694" w:rsidRPr="00383823">
        <w:rPr>
          <w:sz w:val="22"/>
          <w:szCs w:val="22"/>
        </w:rPr>
        <w:t>planimetrisko</w:t>
      </w:r>
      <w:proofErr w:type="spellEnd"/>
      <w:r w:rsidR="50053694" w:rsidRPr="00383823">
        <w:rPr>
          <w:sz w:val="22"/>
          <w:szCs w:val="22"/>
        </w:rPr>
        <w:t xml:space="preserve"> attālumu ir 15</w:t>
      </w:r>
      <w:r w:rsidR="00637E59" w:rsidRPr="00383823">
        <w:rPr>
          <w:sz w:val="22"/>
          <w:szCs w:val="22"/>
        </w:rPr>
        <w:t> </w:t>
      </w:r>
      <w:r w:rsidR="50053694" w:rsidRPr="00383823">
        <w:rPr>
          <w:sz w:val="22"/>
          <w:szCs w:val="22"/>
        </w:rPr>
        <w:t>% vai</w:t>
      </w:r>
    </w:p>
    <w:p w14:paraId="45903167" w14:textId="7F659325" w:rsidR="00AC581C" w:rsidRPr="00383823" w:rsidRDefault="00FC0FD9" w:rsidP="002C0F6C">
      <w:pPr>
        <w:pStyle w:val="tvhtml"/>
        <w:shd w:val="clear" w:color="auto" w:fill="FFFFFF" w:themeFill="background1"/>
        <w:spacing w:before="0" w:beforeAutospacing="0" w:after="0" w:afterAutospacing="0"/>
        <w:ind w:firstLine="539"/>
        <w:jc w:val="both"/>
        <w:rPr>
          <w:sz w:val="22"/>
          <w:szCs w:val="22"/>
        </w:rPr>
      </w:pPr>
      <w:r w:rsidRPr="00383823">
        <w:rPr>
          <w:sz w:val="22"/>
          <w:szCs w:val="22"/>
        </w:rPr>
        <w:t>b)</w:t>
      </w:r>
      <w:r w:rsidR="50053694" w:rsidRPr="00383823">
        <w:rPr>
          <w:sz w:val="22"/>
          <w:szCs w:val="22"/>
        </w:rPr>
        <w:t xml:space="preserve"> jebkurš zemes gabals, kurā prognozētais augsnes zudums pārsniedz augsnes dabiskās veidošanās ātrumu.</w:t>
      </w:r>
    </w:p>
    <w:p w14:paraId="47C42385" w14:textId="6A2A252E" w:rsidR="00AC581C" w:rsidRPr="00383823" w:rsidRDefault="50053694" w:rsidP="002C0F6C">
      <w:pPr>
        <w:pStyle w:val="tvhtml"/>
        <w:shd w:val="clear" w:color="auto" w:fill="FFFFFF" w:themeFill="background1"/>
        <w:spacing w:before="0" w:beforeAutospacing="0" w:after="0" w:afterAutospacing="0"/>
        <w:ind w:firstLine="539"/>
        <w:jc w:val="both"/>
        <w:rPr>
          <w:sz w:val="22"/>
          <w:szCs w:val="22"/>
        </w:rPr>
      </w:pPr>
      <w:r w:rsidRPr="00383823">
        <w:rPr>
          <w:sz w:val="22"/>
          <w:szCs w:val="22"/>
        </w:rPr>
        <w:t>Aprēķinot augsnes erozijas apdraudēto platību iepriekš minētajam rādītājam, ņemt vērā tikai to platību, kurai</w:t>
      </w:r>
    </w:p>
    <w:p w14:paraId="4A938839" w14:textId="52525FAD" w:rsidR="00AC581C" w:rsidRPr="00383823" w:rsidRDefault="00FC0FD9" w:rsidP="002C0F6C">
      <w:pPr>
        <w:pStyle w:val="tvhtml"/>
        <w:shd w:val="clear" w:color="auto" w:fill="FFFFFF" w:themeFill="background1"/>
        <w:spacing w:before="0" w:beforeAutospacing="0" w:after="0" w:afterAutospacing="0"/>
        <w:ind w:firstLine="539"/>
        <w:jc w:val="both"/>
        <w:rPr>
          <w:sz w:val="22"/>
          <w:szCs w:val="22"/>
        </w:rPr>
      </w:pPr>
      <w:r w:rsidRPr="00383823">
        <w:rPr>
          <w:sz w:val="22"/>
          <w:szCs w:val="22"/>
        </w:rPr>
        <w:t>a) īstenotas</w:t>
      </w:r>
      <w:r w:rsidR="50053694" w:rsidRPr="00383823">
        <w:rPr>
          <w:sz w:val="22"/>
          <w:szCs w:val="22"/>
        </w:rPr>
        <w:t xml:space="preserve"> jaunas vai turpinātas pret eroziju vērstas darbības nogāzēs un</w:t>
      </w:r>
      <w:r w:rsidRPr="00383823">
        <w:rPr>
          <w:sz w:val="22"/>
          <w:szCs w:val="22"/>
        </w:rPr>
        <w:t xml:space="preserve"> (</w:t>
      </w:r>
      <w:r w:rsidR="50053694" w:rsidRPr="00383823">
        <w:rPr>
          <w:sz w:val="22"/>
          <w:szCs w:val="22"/>
        </w:rPr>
        <w:t>vai</w:t>
      </w:r>
      <w:r w:rsidRPr="00383823">
        <w:rPr>
          <w:sz w:val="22"/>
          <w:szCs w:val="22"/>
        </w:rPr>
        <w:t>)</w:t>
      </w:r>
    </w:p>
    <w:p w14:paraId="21B1401D" w14:textId="256B28CC" w:rsidR="00AC581C" w:rsidRPr="00383823" w:rsidRDefault="00FC0FD9" w:rsidP="002C0F6C">
      <w:pPr>
        <w:pStyle w:val="tvhtml"/>
        <w:shd w:val="clear" w:color="auto" w:fill="FFFFFF" w:themeFill="background1"/>
        <w:spacing w:before="0" w:beforeAutospacing="0" w:after="0" w:afterAutospacing="0"/>
        <w:ind w:firstLine="539"/>
        <w:jc w:val="both"/>
        <w:rPr>
          <w:sz w:val="22"/>
          <w:szCs w:val="22"/>
        </w:rPr>
      </w:pPr>
      <w:r w:rsidRPr="00383823">
        <w:rPr>
          <w:sz w:val="22"/>
          <w:szCs w:val="22"/>
        </w:rPr>
        <w:t>b)</w:t>
      </w:r>
      <w:r w:rsidR="50053694" w:rsidRPr="00383823">
        <w:rPr>
          <w:sz w:val="22"/>
          <w:szCs w:val="22"/>
        </w:rPr>
        <w:t xml:space="preserve"> augsnes apsaimniekošanas pasākum</w:t>
      </w:r>
      <w:r w:rsidR="00D4516E" w:rsidRPr="00383823">
        <w:rPr>
          <w:sz w:val="22"/>
          <w:szCs w:val="22"/>
        </w:rPr>
        <w:t>i ir</w:t>
      </w:r>
      <w:r w:rsidR="50053694" w:rsidRPr="00383823">
        <w:rPr>
          <w:sz w:val="22"/>
          <w:szCs w:val="22"/>
        </w:rPr>
        <w:t xml:space="preserve"> uzlabo</w:t>
      </w:r>
      <w:r w:rsidR="00D4516E" w:rsidRPr="00383823">
        <w:rPr>
          <w:sz w:val="22"/>
          <w:szCs w:val="22"/>
        </w:rPr>
        <w:t>ti</w:t>
      </w:r>
      <w:r w:rsidR="50053694" w:rsidRPr="00383823">
        <w:rPr>
          <w:sz w:val="22"/>
          <w:szCs w:val="22"/>
        </w:rPr>
        <w:t xml:space="preserve"> pārskata gadā</w:t>
      </w:r>
      <w:r w:rsidR="00D4516E" w:rsidRPr="00383823">
        <w:rPr>
          <w:sz w:val="22"/>
          <w:szCs w:val="22"/>
        </w:rPr>
        <w:t>.</w:t>
      </w:r>
    </w:p>
    <w:p w14:paraId="71F73020" w14:textId="014EBE7C" w:rsidR="00545AAA" w:rsidRPr="00383823" w:rsidRDefault="29B1050E" w:rsidP="4848071A">
      <w:pPr>
        <w:pStyle w:val="tvhtml"/>
        <w:shd w:val="clear" w:color="auto" w:fill="FFFFFF" w:themeFill="background1"/>
        <w:spacing w:before="0" w:beforeAutospacing="0" w:after="0" w:afterAutospacing="0"/>
        <w:ind w:firstLine="539"/>
        <w:jc w:val="both"/>
        <w:rPr>
          <w:sz w:val="22"/>
          <w:szCs w:val="22"/>
        </w:rPr>
      </w:pPr>
      <w:r w:rsidRPr="00383823">
        <w:rPr>
          <w:sz w:val="22"/>
          <w:szCs w:val="22"/>
          <w:vertAlign w:val="superscript"/>
        </w:rPr>
        <w:t>2</w:t>
      </w:r>
      <w:r w:rsidR="342E82BD" w:rsidRPr="00383823">
        <w:rPr>
          <w:sz w:val="22"/>
          <w:szCs w:val="22"/>
          <w:vertAlign w:val="superscript"/>
        </w:rPr>
        <w:t>5</w:t>
      </w:r>
      <w:r w:rsidR="151D0CE6" w:rsidRPr="00383823">
        <w:rPr>
          <w:sz w:val="22"/>
          <w:szCs w:val="22"/>
          <w:vertAlign w:val="superscript"/>
        </w:rPr>
        <w:t xml:space="preserve"> </w:t>
      </w:r>
      <w:r w:rsidR="00AA3B51" w:rsidRPr="00383823">
        <w:rPr>
          <w:sz w:val="22"/>
          <w:szCs w:val="22"/>
        </w:rPr>
        <w:t>Saskaņā ar</w:t>
      </w:r>
      <w:r w:rsidR="00AA3B51" w:rsidRPr="00383823">
        <w:rPr>
          <w:sz w:val="22"/>
          <w:szCs w:val="22"/>
          <w:vertAlign w:val="superscript"/>
        </w:rPr>
        <w:t xml:space="preserve"> </w:t>
      </w:r>
      <w:r w:rsidR="00AA3B51" w:rsidRPr="00383823">
        <w:rPr>
          <w:sz w:val="22"/>
          <w:szCs w:val="22"/>
        </w:rPr>
        <w:t>r</w:t>
      </w:r>
      <w:r w:rsidR="151D0CE6" w:rsidRPr="00383823">
        <w:rPr>
          <w:sz w:val="22"/>
          <w:szCs w:val="22"/>
        </w:rPr>
        <w:t xml:space="preserve">egulas 2022/126 11. panta 4. punkta </w:t>
      </w:r>
      <w:r w:rsidR="00383823" w:rsidRPr="00E3020A">
        <w:rPr>
          <w:sz w:val="22"/>
          <w:szCs w:val="22"/>
        </w:rPr>
        <w:t>"</w:t>
      </w:r>
      <w:r w:rsidR="151D0CE6" w:rsidRPr="00383823">
        <w:rPr>
          <w:sz w:val="22"/>
          <w:szCs w:val="22"/>
        </w:rPr>
        <w:t>a</w:t>
      </w:r>
      <w:r w:rsidR="00383823" w:rsidRPr="00E3020A">
        <w:rPr>
          <w:sz w:val="22"/>
          <w:szCs w:val="22"/>
        </w:rPr>
        <w:t>"</w:t>
      </w:r>
      <w:r w:rsidR="151D0CE6" w:rsidRPr="00383823">
        <w:rPr>
          <w:sz w:val="22"/>
          <w:szCs w:val="22"/>
        </w:rPr>
        <w:t xml:space="preserve"> apakšpunkt</w:t>
      </w:r>
      <w:r w:rsidR="00986007" w:rsidRPr="00383823">
        <w:rPr>
          <w:sz w:val="22"/>
          <w:szCs w:val="22"/>
        </w:rPr>
        <w:t xml:space="preserve">u un </w:t>
      </w:r>
      <w:r w:rsidR="00986007" w:rsidRPr="00383823">
        <w:rPr>
          <w:rStyle w:val="normaltextrun"/>
          <w:color w:val="000000" w:themeColor="text1"/>
          <w:sz w:val="22"/>
          <w:szCs w:val="22"/>
        </w:rPr>
        <w:t xml:space="preserve">MK noteikumu </w:t>
      </w:r>
      <w:r w:rsidR="00383823" w:rsidRPr="00E3020A">
        <w:rPr>
          <w:rStyle w:val="normaltextrun"/>
          <w:color w:val="000000"/>
          <w:sz w:val="22"/>
          <w:szCs w:val="22"/>
          <w:shd w:val="clear" w:color="auto" w:fill="FFFFFF"/>
        </w:rPr>
        <w:t xml:space="preserve">Nr. </w:t>
      </w:r>
      <w:r w:rsidR="00383823" w:rsidRPr="005B78F5">
        <w:rPr>
          <w:rFonts w:cs="Calibri"/>
          <w:color w:val="333333"/>
          <w:sz w:val="22"/>
          <w:szCs w:val="22"/>
          <w:lang w:eastAsia="en-GB"/>
        </w:rPr>
        <w:t>203</w:t>
      </w:r>
      <w:r w:rsidR="00383823">
        <w:rPr>
          <w:rFonts w:cs="Calibri"/>
          <w:color w:val="333333"/>
          <w:sz w:val="22"/>
          <w:szCs w:val="22"/>
          <w:lang w:eastAsia="en-GB"/>
        </w:rPr>
        <w:t xml:space="preserve"> </w:t>
      </w:r>
      <w:r w:rsidR="62B82D8A" w:rsidRPr="00383823">
        <w:rPr>
          <w:rStyle w:val="normaltextrun"/>
          <w:color w:val="000000" w:themeColor="text1"/>
          <w:sz w:val="22"/>
          <w:szCs w:val="22"/>
        </w:rPr>
        <w:t>81</w:t>
      </w:r>
      <w:r w:rsidR="00986007" w:rsidRPr="00383823">
        <w:rPr>
          <w:rStyle w:val="normaltextrun"/>
          <w:color w:val="000000" w:themeColor="text1"/>
          <w:sz w:val="22"/>
          <w:szCs w:val="22"/>
        </w:rPr>
        <w:t xml:space="preserve">.1., </w:t>
      </w:r>
      <w:r w:rsidR="1EB2D957" w:rsidRPr="00383823">
        <w:rPr>
          <w:rStyle w:val="normaltextrun"/>
          <w:color w:val="000000" w:themeColor="text1"/>
          <w:sz w:val="22"/>
          <w:szCs w:val="22"/>
        </w:rPr>
        <w:t>81</w:t>
      </w:r>
      <w:r w:rsidR="00986007" w:rsidRPr="00383823">
        <w:rPr>
          <w:rStyle w:val="normaltextrun"/>
          <w:color w:val="000000" w:themeColor="text1"/>
          <w:sz w:val="22"/>
          <w:szCs w:val="22"/>
        </w:rPr>
        <w:t xml:space="preserve">.2. un </w:t>
      </w:r>
      <w:r w:rsidR="5AAF5DE7" w:rsidRPr="00383823">
        <w:rPr>
          <w:rStyle w:val="normaltextrun"/>
          <w:color w:val="000000" w:themeColor="text1"/>
          <w:sz w:val="22"/>
          <w:szCs w:val="22"/>
        </w:rPr>
        <w:t>81</w:t>
      </w:r>
      <w:r w:rsidR="00986007" w:rsidRPr="00383823">
        <w:rPr>
          <w:rStyle w:val="normaltextrun"/>
          <w:color w:val="000000" w:themeColor="text1"/>
          <w:sz w:val="22"/>
          <w:szCs w:val="22"/>
        </w:rPr>
        <w:t>.3.</w:t>
      </w:r>
      <w:r w:rsidR="00637E59" w:rsidRPr="00383823">
        <w:rPr>
          <w:rStyle w:val="normaltextrun"/>
          <w:color w:val="000000" w:themeColor="text1"/>
          <w:sz w:val="22"/>
          <w:szCs w:val="22"/>
        </w:rPr>
        <w:t xml:space="preserve"> </w:t>
      </w:r>
      <w:r w:rsidR="00986007" w:rsidRPr="00383823">
        <w:rPr>
          <w:rStyle w:val="normaltextrun"/>
          <w:color w:val="000000" w:themeColor="text1"/>
          <w:sz w:val="22"/>
          <w:szCs w:val="22"/>
        </w:rPr>
        <w:t>apakšpunktu</w:t>
      </w:r>
      <w:r w:rsidR="006C2AE8" w:rsidRPr="00383823">
        <w:rPr>
          <w:sz w:val="22"/>
          <w:szCs w:val="22"/>
        </w:rPr>
        <w:t>.</w:t>
      </w:r>
    </w:p>
    <w:p w14:paraId="6CC8CF7C" w14:textId="0B770245" w:rsidR="00545AAA" w:rsidRPr="00383823" w:rsidRDefault="76CBEBA5" w:rsidP="002C0F6C">
      <w:pPr>
        <w:pStyle w:val="FootnoteText"/>
        <w:ind w:firstLine="539"/>
        <w:rPr>
          <w:rFonts w:ascii="Times New Roman" w:eastAsia="Times New Roman" w:hAnsi="Times New Roman"/>
          <w:sz w:val="22"/>
          <w:szCs w:val="22"/>
        </w:rPr>
      </w:pPr>
      <w:r w:rsidRPr="00383823">
        <w:rPr>
          <w:rFonts w:ascii="Times New Roman" w:eastAsia="Times New Roman" w:hAnsi="Times New Roman"/>
          <w:sz w:val="22"/>
          <w:szCs w:val="22"/>
          <w:vertAlign w:val="superscript"/>
        </w:rPr>
        <w:t>2</w:t>
      </w:r>
      <w:r w:rsidR="2C0A54C0" w:rsidRPr="00383823">
        <w:rPr>
          <w:rFonts w:ascii="Times New Roman" w:eastAsia="Times New Roman" w:hAnsi="Times New Roman"/>
          <w:sz w:val="22"/>
          <w:szCs w:val="22"/>
          <w:vertAlign w:val="superscript"/>
        </w:rPr>
        <w:t>6</w:t>
      </w:r>
      <w:r w:rsidR="151D0CE6" w:rsidRPr="00383823">
        <w:rPr>
          <w:rFonts w:ascii="Times New Roman" w:eastAsia="Times New Roman" w:hAnsi="Times New Roman"/>
          <w:sz w:val="22"/>
          <w:szCs w:val="22"/>
          <w:vertAlign w:val="superscript"/>
        </w:rPr>
        <w:t xml:space="preserve"> </w:t>
      </w:r>
      <w:r w:rsidR="151D0CE6" w:rsidRPr="00383823">
        <w:rPr>
          <w:rFonts w:ascii="Times New Roman" w:eastAsia="Times New Roman" w:hAnsi="Times New Roman"/>
          <w:sz w:val="22"/>
          <w:szCs w:val="22"/>
        </w:rPr>
        <w:t>Regulas 2022/126 11. panta 3. punkts</w:t>
      </w:r>
      <w:r w:rsidR="00D4516E" w:rsidRPr="00383823">
        <w:rPr>
          <w:rFonts w:ascii="Times New Roman" w:eastAsia="Times New Roman" w:hAnsi="Times New Roman"/>
          <w:sz w:val="22"/>
          <w:szCs w:val="22"/>
        </w:rPr>
        <w:t>.</w:t>
      </w:r>
    </w:p>
    <w:p w14:paraId="4A98E459" w14:textId="6F9EB5C8" w:rsidR="00545AAA" w:rsidRPr="00383823" w:rsidRDefault="7F8410AC" w:rsidP="002C0F6C">
      <w:pPr>
        <w:pStyle w:val="FootnoteText"/>
        <w:ind w:firstLine="539"/>
        <w:rPr>
          <w:rFonts w:ascii="Times New Roman" w:eastAsia="Times New Roman" w:hAnsi="Times New Roman"/>
          <w:sz w:val="22"/>
          <w:szCs w:val="22"/>
        </w:rPr>
      </w:pPr>
      <w:r w:rsidRPr="00383823">
        <w:rPr>
          <w:rFonts w:ascii="Times New Roman" w:eastAsia="Times New Roman" w:hAnsi="Times New Roman"/>
          <w:sz w:val="22"/>
          <w:szCs w:val="22"/>
          <w:vertAlign w:val="superscript"/>
        </w:rPr>
        <w:t>2</w:t>
      </w:r>
      <w:r w:rsidR="408122B2" w:rsidRPr="00383823">
        <w:rPr>
          <w:rFonts w:ascii="Times New Roman" w:eastAsia="Times New Roman" w:hAnsi="Times New Roman"/>
          <w:sz w:val="22"/>
          <w:szCs w:val="22"/>
          <w:vertAlign w:val="superscript"/>
        </w:rPr>
        <w:t>7</w:t>
      </w:r>
      <w:r w:rsidR="151D0CE6" w:rsidRPr="00383823">
        <w:rPr>
          <w:rFonts w:ascii="Times New Roman" w:eastAsia="Times New Roman" w:hAnsi="Times New Roman"/>
          <w:sz w:val="22"/>
          <w:szCs w:val="22"/>
          <w:vertAlign w:val="superscript"/>
        </w:rPr>
        <w:t xml:space="preserve"> </w:t>
      </w:r>
      <w:r w:rsidR="151D0CE6" w:rsidRPr="00383823">
        <w:rPr>
          <w:rFonts w:ascii="Times New Roman" w:eastAsia="Times New Roman" w:hAnsi="Times New Roman"/>
          <w:sz w:val="22"/>
          <w:szCs w:val="22"/>
        </w:rPr>
        <w:t>Regulas 2022/126 11. panta 7. punkts</w:t>
      </w:r>
      <w:r w:rsidR="00D4516E" w:rsidRPr="00383823">
        <w:rPr>
          <w:rFonts w:ascii="Times New Roman" w:eastAsia="Times New Roman" w:hAnsi="Times New Roman"/>
          <w:sz w:val="22"/>
          <w:szCs w:val="22"/>
        </w:rPr>
        <w:t>.</w:t>
      </w:r>
      <w:r w:rsidR="151D0CE6" w:rsidRPr="00383823">
        <w:rPr>
          <w:rFonts w:ascii="Times New Roman" w:eastAsia="Times New Roman" w:hAnsi="Times New Roman"/>
          <w:sz w:val="22"/>
          <w:szCs w:val="22"/>
        </w:rPr>
        <w:t xml:space="preserve"> </w:t>
      </w:r>
    </w:p>
    <w:p w14:paraId="3A8AEB64" w14:textId="36B0AAA4" w:rsidR="00545AAA" w:rsidRPr="00383823" w:rsidRDefault="52248553" w:rsidP="002C0F6C">
      <w:pPr>
        <w:pStyle w:val="FootnoteText"/>
        <w:ind w:firstLine="539"/>
        <w:rPr>
          <w:rFonts w:ascii="Times New Roman" w:eastAsia="Times New Roman" w:hAnsi="Times New Roman"/>
          <w:sz w:val="22"/>
          <w:szCs w:val="22"/>
        </w:rPr>
      </w:pPr>
      <w:r w:rsidRPr="00383823">
        <w:rPr>
          <w:rFonts w:ascii="Times New Roman" w:eastAsia="Times New Roman" w:hAnsi="Times New Roman"/>
          <w:sz w:val="22"/>
          <w:szCs w:val="22"/>
          <w:vertAlign w:val="superscript"/>
        </w:rPr>
        <w:t>2</w:t>
      </w:r>
      <w:r w:rsidR="70890851" w:rsidRPr="00383823">
        <w:rPr>
          <w:rFonts w:ascii="Times New Roman" w:eastAsia="Times New Roman" w:hAnsi="Times New Roman"/>
          <w:sz w:val="22"/>
          <w:szCs w:val="22"/>
          <w:vertAlign w:val="superscript"/>
        </w:rPr>
        <w:t>8</w:t>
      </w:r>
      <w:r w:rsidR="151D0CE6" w:rsidRPr="00383823">
        <w:rPr>
          <w:rFonts w:ascii="Times New Roman" w:eastAsia="Times New Roman" w:hAnsi="Times New Roman"/>
          <w:sz w:val="22"/>
          <w:szCs w:val="22"/>
          <w:vertAlign w:val="superscript"/>
        </w:rPr>
        <w:t xml:space="preserve"> </w:t>
      </w:r>
      <w:r w:rsidR="151D0CE6" w:rsidRPr="00383823">
        <w:rPr>
          <w:rFonts w:ascii="Times New Roman" w:eastAsia="Times New Roman" w:hAnsi="Times New Roman"/>
          <w:sz w:val="22"/>
          <w:szCs w:val="22"/>
        </w:rPr>
        <w:t>Katra veicināšanas vai saziņas kampaņa tiek uzskatīta par vienu darbību neatkarīgi no dienu un norises vietu skaita.</w:t>
      </w:r>
    </w:p>
    <w:p w14:paraId="360BD43C" w14:textId="77777777" w:rsidR="00162C33" w:rsidRDefault="00162C33" w:rsidP="00EE4A10">
      <w:pPr>
        <w:pStyle w:val="tvhtml"/>
        <w:shd w:val="clear" w:color="auto" w:fill="FFFFFF" w:themeFill="background1"/>
        <w:spacing w:before="130" w:beforeAutospacing="0" w:after="0" w:afterAutospacing="0" w:line="260" w:lineRule="exact"/>
        <w:rPr>
          <w:b/>
          <w:bCs/>
        </w:rPr>
      </w:pPr>
    </w:p>
    <w:p w14:paraId="1DF1CDF6" w14:textId="39AB411C" w:rsidR="008D53B5" w:rsidRPr="00127CE3" w:rsidRDefault="3C7C0F5A" w:rsidP="58355D91">
      <w:pPr>
        <w:pStyle w:val="tvhtml"/>
        <w:shd w:val="clear" w:color="auto" w:fill="FFFFFF" w:themeFill="background1"/>
        <w:spacing w:before="130" w:beforeAutospacing="0" w:after="0" w:afterAutospacing="0" w:line="260" w:lineRule="exact"/>
        <w:ind w:firstLine="539"/>
        <w:rPr>
          <w:b/>
          <w:bCs/>
        </w:rPr>
      </w:pPr>
      <w:r w:rsidRPr="58355D91">
        <w:rPr>
          <w:b/>
          <w:bCs/>
        </w:rPr>
        <w:t>3. Darbības programmas uzraudzība. Rādītāji attiecībā uz RO</w:t>
      </w: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95"/>
        <w:gridCol w:w="2422"/>
        <w:gridCol w:w="2013"/>
        <w:gridCol w:w="762"/>
        <w:gridCol w:w="826"/>
      </w:tblGrid>
      <w:tr w:rsidR="00127CE3" w:rsidRPr="00127CE3" w14:paraId="0D869E78" w14:textId="77777777" w:rsidTr="00E3020A">
        <w:tc>
          <w:tcPr>
            <w:tcW w:w="1506" w:type="pct"/>
            <w:shd w:val="clear" w:color="auto" w:fill="D9D9D9" w:themeFill="background1" w:themeFillShade="D9"/>
            <w:vAlign w:val="center"/>
          </w:tcPr>
          <w:p w14:paraId="6077196D" w14:textId="57522E94" w:rsidR="008D53B5" w:rsidRPr="00127CE3" w:rsidRDefault="5F5B9073" w:rsidP="450829D2">
            <w:pPr>
              <w:jc w:val="center"/>
            </w:pPr>
            <w:r w:rsidRPr="450829D2">
              <w:rPr>
                <w:b/>
                <w:bCs/>
              </w:rPr>
              <w:t>Intervences</w:t>
            </w:r>
            <w:r w:rsidR="3C7C0F5A" w:rsidRPr="450829D2">
              <w:rPr>
                <w:b/>
                <w:bCs/>
              </w:rPr>
              <w:t xml:space="preserve"> (</w:t>
            </w:r>
            <w:r w:rsidR="1A379DC3" w:rsidRPr="450829D2">
              <w:rPr>
                <w:b/>
                <w:bCs/>
              </w:rPr>
              <w:t xml:space="preserve">saskaņā ar </w:t>
            </w:r>
            <w:r w:rsidR="3C7C0F5A" w:rsidRPr="450829D2">
              <w:rPr>
                <w:b/>
                <w:bCs/>
              </w:rPr>
              <w:t xml:space="preserve">regulas </w:t>
            </w:r>
            <w:r w:rsidRPr="450829D2">
              <w:rPr>
                <w:b/>
                <w:bCs/>
              </w:rPr>
              <w:t>2021</w:t>
            </w:r>
            <w:r w:rsidR="3C7C0F5A" w:rsidRPr="450829D2">
              <w:rPr>
                <w:b/>
                <w:bCs/>
              </w:rPr>
              <w:t>/</w:t>
            </w:r>
            <w:r w:rsidRPr="450829D2">
              <w:rPr>
                <w:b/>
                <w:bCs/>
              </w:rPr>
              <w:t xml:space="preserve">2115 </w:t>
            </w:r>
            <w:r w:rsidR="6A905B33" w:rsidRPr="450829D2">
              <w:rPr>
                <w:b/>
                <w:bCs/>
              </w:rPr>
              <w:t xml:space="preserve">6. un </w:t>
            </w:r>
            <w:r w:rsidRPr="450829D2">
              <w:rPr>
                <w:b/>
                <w:bCs/>
              </w:rPr>
              <w:t>47</w:t>
            </w:r>
            <w:r w:rsidR="3C7C0F5A" w:rsidRPr="450829D2">
              <w:rPr>
                <w:b/>
                <w:bCs/>
              </w:rPr>
              <w:t>. pant</w:t>
            </w:r>
            <w:r w:rsidR="1A379DC3" w:rsidRPr="450829D2">
              <w:rPr>
                <w:b/>
                <w:bCs/>
              </w:rPr>
              <w:t>u</w:t>
            </w:r>
            <w:r w:rsidR="3C7C0F5A" w:rsidRPr="450829D2">
              <w:rPr>
                <w:b/>
                <w:bCs/>
              </w:rPr>
              <w:t>)</w:t>
            </w:r>
          </w:p>
        </w:tc>
        <w:tc>
          <w:tcPr>
            <w:tcW w:w="1405" w:type="pct"/>
            <w:shd w:val="clear" w:color="auto" w:fill="D9D9D9" w:themeFill="background1" w:themeFillShade="D9"/>
            <w:vAlign w:val="center"/>
          </w:tcPr>
          <w:p w14:paraId="54175A3D" w14:textId="77777777" w:rsidR="008D53B5" w:rsidRPr="00127CE3" w:rsidRDefault="3C7C0F5A" w:rsidP="450829D2">
            <w:pPr>
              <w:pStyle w:val="tbl-hdr"/>
              <w:spacing w:before="0" w:beforeAutospacing="0" w:after="0" w:afterAutospacing="0"/>
              <w:jc w:val="center"/>
              <w:rPr>
                <w:b/>
                <w:bCs/>
                <w:lang w:eastAsia="en-US"/>
              </w:rPr>
            </w:pPr>
            <w:r w:rsidRPr="450829D2">
              <w:rPr>
                <w:b/>
                <w:bCs/>
                <w:lang w:eastAsia="en-US"/>
              </w:rPr>
              <w:t>Mērķi</w:t>
            </w:r>
          </w:p>
          <w:p w14:paraId="1EEDC8BA" w14:textId="3A894BE7" w:rsidR="008D53B5" w:rsidRPr="00127CE3" w:rsidRDefault="3C7C0F5A" w:rsidP="450829D2">
            <w:pPr>
              <w:pStyle w:val="tbl-hdr"/>
              <w:spacing w:before="0" w:beforeAutospacing="0" w:after="0" w:afterAutospacing="0"/>
              <w:jc w:val="center"/>
              <w:rPr>
                <w:b/>
                <w:bCs/>
                <w:lang w:eastAsia="en-US"/>
              </w:rPr>
            </w:pPr>
            <w:r w:rsidRPr="450829D2">
              <w:rPr>
                <w:b/>
                <w:bCs/>
                <w:lang w:eastAsia="en-US"/>
              </w:rPr>
              <w:t>(</w:t>
            </w:r>
            <w:r w:rsidR="1A379DC3" w:rsidRPr="450829D2">
              <w:rPr>
                <w:b/>
                <w:bCs/>
                <w:lang w:eastAsia="en-US"/>
              </w:rPr>
              <w:t xml:space="preserve">saskaņā ar </w:t>
            </w:r>
            <w:r w:rsidRPr="450829D2">
              <w:rPr>
                <w:b/>
                <w:bCs/>
                <w:lang w:eastAsia="en-US"/>
              </w:rPr>
              <w:t xml:space="preserve">regulas </w:t>
            </w:r>
            <w:r w:rsidR="1A379DC3" w:rsidRPr="450829D2">
              <w:rPr>
                <w:b/>
                <w:bCs/>
                <w:lang w:eastAsia="en-US"/>
              </w:rPr>
              <w:t>2021/2115</w:t>
            </w:r>
            <w:r w:rsidRPr="450829D2">
              <w:rPr>
                <w:b/>
                <w:bCs/>
                <w:lang w:eastAsia="en-US"/>
              </w:rPr>
              <w:t xml:space="preserve"> </w:t>
            </w:r>
            <w:r w:rsidR="1A379DC3" w:rsidRPr="450829D2">
              <w:rPr>
                <w:b/>
                <w:bCs/>
                <w:lang w:eastAsia="en-US"/>
              </w:rPr>
              <w:t>46</w:t>
            </w:r>
            <w:r w:rsidRPr="450829D2">
              <w:rPr>
                <w:b/>
                <w:bCs/>
                <w:lang w:eastAsia="en-US"/>
              </w:rPr>
              <w:t>. pant</w:t>
            </w:r>
            <w:r w:rsidR="1A379DC3" w:rsidRPr="450829D2">
              <w:rPr>
                <w:b/>
                <w:bCs/>
                <w:lang w:eastAsia="en-US"/>
              </w:rPr>
              <w:t>u)</w:t>
            </w:r>
            <w:r w:rsidRPr="450829D2">
              <w:rPr>
                <w:b/>
                <w:bCs/>
                <w:lang w:eastAsia="en-US"/>
              </w:rPr>
              <w:t xml:space="preserve"> </w:t>
            </w:r>
          </w:p>
        </w:tc>
        <w:tc>
          <w:tcPr>
            <w:tcW w:w="1168" w:type="pct"/>
            <w:shd w:val="clear" w:color="auto" w:fill="D9D9D9" w:themeFill="background1" w:themeFillShade="D9"/>
            <w:vAlign w:val="center"/>
          </w:tcPr>
          <w:p w14:paraId="233A56FF" w14:textId="77777777" w:rsidR="008D53B5" w:rsidRPr="00127CE3" w:rsidRDefault="3C7C0F5A" w:rsidP="450829D2">
            <w:pPr>
              <w:pStyle w:val="tvhtml"/>
              <w:spacing w:before="0" w:beforeAutospacing="0" w:after="0" w:afterAutospacing="0"/>
              <w:jc w:val="center"/>
              <w:rPr>
                <w:b/>
                <w:bCs/>
              </w:rPr>
            </w:pPr>
            <w:r w:rsidRPr="450829D2">
              <w:rPr>
                <w:b/>
                <w:bCs/>
              </w:rPr>
              <w:t>Rādītāji</w:t>
            </w:r>
          </w:p>
        </w:tc>
        <w:tc>
          <w:tcPr>
            <w:tcW w:w="442" w:type="pct"/>
            <w:shd w:val="clear" w:color="auto" w:fill="D9D9D9" w:themeFill="background1" w:themeFillShade="D9"/>
          </w:tcPr>
          <w:p w14:paraId="10283CCC" w14:textId="77777777" w:rsidR="008D53B5" w:rsidRPr="00127CE3" w:rsidRDefault="008D53B5" w:rsidP="450829D2">
            <w:pPr>
              <w:jc w:val="center"/>
              <w:rPr>
                <w:b/>
                <w:bCs/>
              </w:rPr>
            </w:pPr>
          </w:p>
        </w:tc>
        <w:tc>
          <w:tcPr>
            <w:tcW w:w="479" w:type="pct"/>
          </w:tcPr>
          <w:p w14:paraId="72B10E83" w14:textId="77777777" w:rsidR="008D53B5" w:rsidRPr="00127CE3" w:rsidRDefault="008D53B5" w:rsidP="450829D2">
            <w:pPr>
              <w:jc w:val="center"/>
            </w:pPr>
          </w:p>
        </w:tc>
      </w:tr>
      <w:tr w:rsidR="00127CE3" w:rsidRPr="00127CE3" w14:paraId="62DFA2E9" w14:textId="77777777" w:rsidTr="00E3020A">
        <w:trPr>
          <w:trHeight w:val="507"/>
        </w:trPr>
        <w:tc>
          <w:tcPr>
            <w:tcW w:w="1506" w:type="pct"/>
            <w:vMerge w:val="restart"/>
            <w:shd w:val="clear" w:color="auto" w:fill="D9D9D9" w:themeFill="background1" w:themeFillShade="D9"/>
            <w:vAlign w:val="center"/>
          </w:tcPr>
          <w:p w14:paraId="007A2436" w14:textId="328F1CFC" w:rsidR="007B6CC1" w:rsidRPr="00127CE3" w:rsidRDefault="0DF39818" w:rsidP="450829D2">
            <w:r>
              <w:t>Ko</w:t>
            </w:r>
            <w:r w:rsidR="1E048805">
              <w:t>nsultācij</w:t>
            </w:r>
            <w:r w:rsidR="2D089F10">
              <w:t>as</w:t>
            </w:r>
            <w:r w:rsidR="1E048805">
              <w:t xml:space="preserve"> un tehnisk</w:t>
            </w:r>
            <w:r>
              <w:t>ā</w:t>
            </w:r>
            <w:r w:rsidR="2D089F10">
              <w:t xml:space="preserve"> </w:t>
            </w:r>
            <w:r w:rsidR="1E048805">
              <w:t>palīdzīb</w:t>
            </w:r>
            <w:r>
              <w:t>a</w:t>
            </w:r>
            <w:r w:rsidR="2EB360B0" w:rsidRPr="00EE4A10">
              <w:rPr>
                <w:vertAlign w:val="superscript"/>
              </w:rPr>
              <w:t>29</w:t>
            </w:r>
          </w:p>
        </w:tc>
        <w:tc>
          <w:tcPr>
            <w:tcW w:w="1405" w:type="pct"/>
            <w:shd w:val="clear" w:color="auto" w:fill="D9D9D9" w:themeFill="background1" w:themeFillShade="D9"/>
            <w:vAlign w:val="center"/>
          </w:tcPr>
          <w:p w14:paraId="68CBCB16" w14:textId="6C334FCC" w:rsidR="007B6CC1" w:rsidRPr="00127CE3" w:rsidRDefault="5F5B9073" w:rsidP="450829D2">
            <w:pPr>
              <w:pStyle w:val="tvhtml"/>
              <w:spacing w:before="0" w:beforeAutospacing="0" w:after="0" w:afterAutospacing="0"/>
            </w:pPr>
            <w:r w:rsidRPr="450829D2">
              <w:t>Ražošanas plānošana</w:t>
            </w:r>
            <w:r w:rsidRPr="450829D2">
              <w:rPr>
                <w:vertAlign w:val="superscript"/>
              </w:rPr>
              <w:t xml:space="preserve"> </w:t>
            </w:r>
            <w:r w:rsidRPr="450829D2">
              <w:t>un organizēšana</w:t>
            </w:r>
          </w:p>
        </w:tc>
        <w:tc>
          <w:tcPr>
            <w:tcW w:w="1168" w:type="pct"/>
            <w:shd w:val="clear" w:color="auto" w:fill="D9D9D9" w:themeFill="background1" w:themeFillShade="D9"/>
            <w:vAlign w:val="center"/>
          </w:tcPr>
          <w:p w14:paraId="6D3AEFEB" w14:textId="709C82F4" w:rsidR="007B6CC1" w:rsidRPr="00127CE3" w:rsidRDefault="0A8124B5" w:rsidP="450829D2">
            <w:pPr>
              <w:pStyle w:val="tvhtml"/>
              <w:spacing w:before="0" w:after="0"/>
            </w:pPr>
            <w:r w:rsidRPr="450829D2">
              <w:t>Biedru skaits</w:t>
            </w:r>
          </w:p>
        </w:tc>
        <w:tc>
          <w:tcPr>
            <w:tcW w:w="442" w:type="pct"/>
            <w:shd w:val="clear" w:color="auto" w:fill="D9D9D9" w:themeFill="background1" w:themeFillShade="D9"/>
          </w:tcPr>
          <w:p w14:paraId="11A516CB" w14:textId="77777777" w:rsidR="007B6CC1" w:rsidRPr="00127CE3" w:rsidRDefault="5F5B9073" w:rsidP="450829D2">
            <w:pPr>
              <w:rPr>
                <w:b/>
                <w:bCs/>
              </w:rPr>
            </w:pPr>
            <w:r w:rsidRPr="450829D2">
              <w:rPr>
                <w:b/>
                <w:bCs/>
              </w:rPr>
              <w:t>1</w:t>
            </w:r>
          </w:p>
          <w:p w14:paraId="09130961" w14:textId="3F58CC1E" w:rsidR="007B6CC1" w:rsidRPr="00127CE3" w:rsidRDefault="007B6CC1" w:rsidP="450829D2">
            <w:pPr>
              <w:rPr>
                <w:b/>
                <w:bCs/>
              </w:rPr>
            </w:pPr>
          </w:p>
        </w:tc>
        <w:tc>
          <w:tcPr>
            <w:tcW w:w="479" w:type="pct"/>
            <w:vAlign w:val="center"/>
          </w:tcPr>
          <w:p w14:paraId="3A5B7D38" w14:textId="77777777" w:rsidR="007B6CC1" w:rsidRPr="00127CE3" w:rsidRDefault="007B6CC1" w:rsidP="450829D2">
            <w:pPr>
              <w:jc w:val="center"/>
            </w:pPr>
          </w:p>
        </w:tc>
      </w:tr>
      <w:tr w:rsidR="00127CE3" w:rsidRPr="00127CE3" w14:paraId="3EE70B13" w14:textId="77777777" w:rsidTr="00E3020A">
        <w:tc>
          <w:tcPr>
            <w:tcW w:w="1506" w:type="pct"/>
            <w:vMerge/>
            <w:vAlign w:val="center"/>
          </w:tcPr>
          <w:p w14:paraId="62E2E4A5" w14:textId="77777777" w:rsidR="008D53B5" w:rsidRPr="00127CE3" w:rsidRDefault="008D53B5" w:rsidP="00A77D84">
            <w:pPr>
              <w:rPr>
                <w:rFonts w:asciiTheme="majorHAnsi" w:hAnsiTheme="majorHAnsi"/>
                <w:bCs/>
                <w:sz w:val="19"/>
                <w:szCs w:val="19"/>
              </w:rPr>
            </w:pPr>
          </w:p>
        </w:tc>
        <w:tc>
          <w:tcPr>
            <w:tcW w:w="1405" w:type="pct"/>
            <w:shd w:val="clear" w:color="auto" w:fill="D9D9D9" w:themeFill="background1" w:themeFillShade="D9"/>
            <w:vAlign w:val="center"/>
          </w:tcPr>
          <w:p w14:paraId="356A6695" w14:textId="1B3E1C7B" w:rsidR="008D53B5" w:rsidRPr="00127CE3" w:rsidRDefault="5C5DDBBE" w:rsidP="167B865C">
            <w:pPr>
              <w:pStyle w:val="tvhtml"/>
              <w:spacing w:before="0" w:beforeAutospacing="0" w:after="0" w:afterAutospacing="0"/>
              <w:rPr>
                <w:vertAlign w:val="superscript"/>
              </w:rPr>
            </w:pPr>
            <w:r>
              <w:t>Piegādes koncentrācija un laišana tirgū</w:t>
            </w:r>
          </w:p>
        </w:tc>
        <w:tc>
          <w:tcPr>
            <w:tcW w:w="1168" w:type="pct"/>
            <w:shd w:val="clear" w:color="auto" w:fill="D9D9D9" w:themeFill="background1" w:themeFillShade="D9"/>
            <w:vAlign w:val="center"/>
          </w:tcPr>
          <w:p w14:paraId="4DEE3766" w14:textId="0222509D" w:rsidR="008D53B5"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46D012A8" w14:textId="797B4543" w:rsidR="008D53B5" w:rsidRPr="00127CE3" w:rsidRDefault="0A8124B5" w:rsidP="450829D2">
            <w:pPr>
              <w:rPr>
                <w:b/>
                <w:bCs/>
              </w:rPr>
            </w:pPr>
            <w:r w:rsidRPr="450829D2">
              <w:rPr>
                <w:b/>
                <w:bCs/>
              </w:rPr>
              <w:t>2</w:t>
            </w:r>
          </w:p>
        </w:tc>
        <w:tc>
          <w:tcPr>
            <w:tcW w:w="479" w:type="pct"/>
            <w:vAlign w:val="center"/>
          </w:tcPr>
          <w:p w14:paraId="37687F43" w14:textId="77777777" w:rsidR="008D53B5" w:rsidRPr="00127CE3" w:rsidRDefault="008D53B5" w:rsidP="450829D2">
            <w:pPr>
              <w:jc w:val="center"/>
            </w:pPr>
          </w:p>
        </w:tc>
      </w:tr>
      <w:tr w:rsidR="00127CE3" w:rsidRPr="00127CE3" w14:paraId="5A9BB0E4" w14:textId="77777777" w:rsidTr="00E3020A">
        <w:tc>
          <w:tcPr>
            <w:tcW w:w="1506" w:type="pct"/>
            <w:vMerge/>
            <w:vAlign w:val="center"/>
            <w:hideMark/>
          </w:tcPr>
          <w:p w14:paraId="024A162F" w14:textId="77777777" w:rsidR="008D53B5" w:rsidRPr="00127CE3" w:rsidRDefault="008D53B5" w:rsidP="00A77D84">
            <w:pPr>
              <w:rPr>
                <w:rFonts w:asciiTheme="majorHAnsi" w:hAnsiTheme="majorHAnsi"/>
                <w:bCs/>
                <w:sz w:val="19"/>
                <w:szCs w:val="19"/>
              </w:rPr>
            </w:pPr>
          </w:p>
        </w:tc>
        <w:tc>
          <w:tcPr>
            <w:tcW w:w="1405" w:type="pct"/>
            <w:shd w:val="clear" w:color="auto" w:fill="D9D9D9" w:themeFill="background1" w:themeFillShade="D9"/>
            <w:vAlign w:val="center"/>
          </w:tcPr>
          <w:p w14:paraId="6F41C5D7" w14:textId="67168F77" w:rsidR="008D53B5" w:rsidRPr="00127CE3" w:rsidRDefault="5F5B9073" w:rsidP="450829D2">
            <w:pPr>
              <w:pStyle w:val="tvhtml"/>
              <w:spacing w:before="0" w:beforeAutospacing="0" w:after="0" w:afterAutospacing="0"/>
            </w:pPr>
            <w:r w:rsidRPr="450829D2">
              <w:t>Konkurētspējas uzlabošana</w:t>
            </w:r>
          </w:p>
        </w:tc>
        <w:tc>
          <w:tcPr>
            <w:tcW w:w="1168" w:type="pct"/>
            <w:shd w:val="clear" w:color="auto" w:fill="D9D9D9" w:themeFill="background1" w:themeFillShade="D9"/>
            <w:vAlign w:val="center"/>
          </w:tcPr>
          <w:p w14:paraId="494FAEDC" w14:textId="3D20E776" w:rsidR="008D53B5"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10F4121B" w14:textId="325C7222" w:rsidR="008D53B5" w:rsidRPr="00127CE3" w:rsidRDefault="0A8124B5" w:rsidP="450829D2">
            <w:pPr>
              <w:rPr>
                <w:b/>
                <w:bCs/>
              </w:rPr>
            </w:pPr>
            <w:r w:rsidRPr="450829D2">
              <w:rPr>
                <w:b/>
                <w:bCs/>
              </w:rPr>
              <w:t>3</w:t>
            </w:r>
          </w:p>
        </w:tc>
        <w:tc>
          <w:tcPr>
            <w:tcW w:w="479" w:type="pct"/>
            <w:vAlign w:val="center"/>
          </w:tcPr>
          <w:p w14:paraId="7E6743A9" w14:textId="77777777" w:rsidR="008D53B5" w:rsidRPr="00127CE3" w:rsidRDefault="008D53B5" w:rsidP="450829D2">
            <w:pPr>
              <w:jc w:val="center"/>
            </w:pPr>
          </w:p>
        </w:tc>
      </w:tr>
      <w:tr w:rsidR="00127CE3" w:rsidRPr="00127CE3" w14:paraId="3E7FBF08" w14:textId="77777777" w:rsidTr="00E3020A">
        <w:tc>
          <w:tcPr>
            <w:tcW w:w="1506" w:type="pct"/>
            <w:vMerge/>
            <w:vAlign w:val="center"/>
          </w:tcPr>
          <w:p w14:paraId="770D5F9D" w14:textId="77777777" w:rsidR="008D53B5" w:rsidRPr="00127CE3" w:rsidRDefault="008D53B5" w:rsidP="00A77D84">
            <w:pPr>
              <w:rPr>
                <w:rFonts w:asciiTheme="majorHAnsi" w:hAnsiTheme="majorHAnsi"/>
                <w:bCs/>
                <w:sz w:val="19"/>
                <w:szCs w:val="19"/>
              </w:rPr>
            </w:pPr>
          </w:p>
        </w:tc>
        <w:tc>
          <w:tcPr>
            <w:tcW w:w="1405" w:type="pct"/>
            <w:shd w:val="clear" w:color="auto" w:fill="D9D9D9" w:themeFill="background1" w:themeFillShade="D9"/>
            <w:vAlign w:val="center"/>
          </w:tcPr>
          <w:p w14:paraId="571A12A1" w14:textId="1F935B25" w:rsidR="008D53B5" w:rsidRPr="00127CE3" w:rsidRDefault="361523CD" w:rsidP="450829D2">
            <w:pPr>
              <w:pStyle w:val="tvhtml"/>
              <w:spacing w:before="0" w:beforeAutospacing="0" w:after="0" w:afterAutospacing="0"/>
            </w:pPr>
            <w:proofErr w:type="spellStart"/>
            <w:r w:rsidRPr="450829D2">
              <w:t>Agrovide</w:t>
            </w:r>
            <w:proofErr w:type="spellEnd"/>
            <w:r w:rsidRPr="450829D2">
              <w:t xml:space="preserve">. Klimata pārmaiņu mazināšana un pielāgošanās tām </w:t>
            </w:r>
          </w:p>
        </w:tc>
        <w:tc>
          <w:tcPr>
            <w:tcW w:w="1168" w:type="pct"/>
            <w:shd w:val="clear" w:color="auto" w:fill="D9D9D9" w:themeFill="background1" w:themeFillShade="D9"/>
            <w:vAlign w:val="center"/>
          </w:tcPr>
          <w:p w14:paraId="1E49896D" w14:textId="731C5748" w:rsidR="008D53B5"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0629D366" w14:textId="214D51E1" w:rsidR="008D53B5" w:rsidRPr="00127CE3" w:rsidRDefault="0A8124B5" w:rsidP="450829D2">
            <w:pPr>
              <w:rPr>
                <w:b/>
                <w:bCs/>
              </w:rPr>
            </w:pPr>
            <w:r w:rsidRPr="450829D2">
              <w:rPr>
                <w:b/>
                <w:bCs/>
              </w:rPr>
              <w:t>4</w:t>
            </w:r>
          </w:p>
        </w:tc>
        <w:tc>
          <w:tcPr>
            <w:tcW w:w="479" w:type="pct"/>
            <w:vAlign w:val="center"/>
          </w:tcPr>
          <w:p w14:paraId="0D9F9765" w14:textId="77777777" w:rsidR="008D53B5" w:rsidRPr="00127CE3" w:rsidRDefault="008D53B5" w:rsidP="450829D2">
            <w:pPr>
              <w:jc w:val="center"/>
            </w:pPr>
          </w:p>
        </w:tc>
      </w:tr>
      <w:tr w:rsidR="00127CE3" w:rsidRPr="00127CE3" w14:paraId="0040018A" w14:textId="77777777" w:rsidTr="00E3020A">
        <w:tc>
          <w:tcPr>
            <w:tcW w:w="1506" w:type="pct"/>
            <w:vMerge/>
            <w:vAlign w:val="center"/>
          </w:tcPr>
          <w:p w14:paraId="78735F55" w14:textId="77777777" w:rsidR="007B6CC1" w:rsidRPr="00127CE3" w:rsidRDefault="007B6CC1" w:rsidP="007B6CC1">
            <w:pPr>
              <w:rPr>
                <w:rFonts w:asciiTheme="majorHAnsi" w:hAnsiTheme="majorHAnsi"/>
                <w:bCs/>
                <w:sz w:val="19"/>
                <w:szCs w:val="19"/>
              </w:rPr>
            </w:pPr>
          </w:p>
        </w:tc>
        <w:tc>
          <w:tcPr>
            <w:tcW w:w="1405" w:type="pct"/>
            <w:shd w:val="clear" w:color="auto" w:fill="D9D9D9" w:themeFill="background1" w:themeFillShade="D9"/>
            <w:vAlign w:val="center"/>
          </w:tcPr>
          <w:p w14:paraId="7D1D3BBB" w14:textId="1B12B12D" w:rsidR="007B6CC1" w:rsidRPr="00127CE3" w:rsidRDefault="5C5DDBBE" w:rsidP="167B865C">
            <w:pPr>
              <w:pStyle w:val="tvhtml"/>
              <w:spacing w:before="0" w:beforeAutospacing="0" w:after="0" w:afterAutospacing="0"/>
              <w:rPr>
                <w:vertAlign w:val="superscript"/>
              </w:rPr>
            </w:pPr>
            <w:r>
              <w:t>Nodarbinātības apstākļu uzlabošana</w:t>
            </w:r>
          </w:p>
        </w:tc>
        <w:tc>
          <w:tcPr>
            <w:tcW w:w="1168" w:type="pct"/>
            <w:shd w:val="clear" w:color="auto" w:fill="D9D9D9" w:themeFill="background1" w:themeFillShade="D9"/>
            <w:vAlign w:val="center"/>
          </w:tcPr>
          <w:p w14:paraId="65897EE0" w14:textId="0B916269" w:rsidR="007B6CC1"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66D540A6" w14:textId="63790B91" w:rsidR="007B6CC1" w:rsidRPr="00127CE3" w:rsidRDefault="0A8124B5" w:rsidP="450829D2">
            <w:pPr>
              <w:rPr>
                <w:b/>
                <w:bCs/>
              </w:rPr>
            </w:pPr>
            <w:r w:rsidRPr="450829D2">
              <w:rPr>
                <w:b/>
                <w:bCs/>
              </w:rPr>
              <w:t>5</w:t>
            </w:r>
          </w:p>
        </w:tc>
        <w:tc>
          <w:tcPr>
            <w:tcW w:w="479" w:type="pct"/>
          </w:tcPr>
          <w:p w14:paraId="1E1E0203" w14:textId="77777777" w:rsidR="007B6CC1" w:rsidRPr="00127CE3" w:rsidRDefault="007B6CC1" w:rsidP="450829D2"/>
        </w:tc>
      </w:tr>
      <w:tr w:rsidR="00127CE3" w:rsidRPr="00127CE3" w14:paraId="54C1314C" w14:textId="77777777" w:rsidTr="00E3020A">
        <w:tc>
          <w:tcPr>
            <w:tcW w:w="1506" w:type="pct"/>
            <w:vMerge w:val="restart"/>
            <w:shd w:val="clear" w:color="auto" w:fill="D9D9D9" w:themeFill="background1" w:themeFillShade="D9"/>
            <w:vAlign w:val="center"/>
          </w:tcPr>
          <w:p w14:paraId="3287B372" w14:textId="3757CD5C" w:rsidR="00E7156B" w:rsidRPr="00127CE3" w:rsidRDefault="0DF39818" w:rsidP="450829D2">
            <w:r>
              <w:t xml:space="preserve">Apmācība, tostarp </w:t>
            </w:r>
            <w:proofErr w:type="spellStart"/>
            <w:r>
              <w:t>padomdošanas</w:t>
            </w:r>
            <w:proofErr w:type="spellEnd"/>
            <w:r>
              <w:t xml:space="preserve"> un </w:t>
            </w:r>
            <w:proofErr w:type="spellStart"/>
            <w:r>
              <w:t>paraugprakses</w:t>
            </w:r>
            <w:proofErr w:type="spellEnd"/>
            <w:r>
              <w:t xml:space="preserve"> apmaiņa</w:t>
            </w:r>
            <w:r w:rsidR="31B28311" w:rsidRPr="4848071A">
              <w:rPr>
                <w:vertAlign w:val="superscript"/>
              </w:rPr>
              <w:t>3</w:t>
            </w:r>
            <w:r w:rsidR="06F59C62" w:rsidRPr="4848071A">
              <w:rPr>
                <w:vertAlign w:val="superscript"/>
              </w:rPr>
              <w:t>0</w:t>
            </w:r>
          </w:p>
        </w:tc>
        <w:tc>
          <w:tcPr>
            <w:tcW w:w="1405" w:type="pct"/>
            <w:shd w:val="clear" w:color="auto" w:fill="D9D9D9" w:themeFill="background1" w:themeFillShade="D9"/>
            <w:vAlign w:val="center"/>
          </w:tcPr>
          <w:p w14:paraId="1AFBEB9E" w14:textId="47BF3EDF" w:rsidR="00E7156B" w:rsidRPr="00127CE3" w:rsidRDefault="0A8124B5" w:rsidP="450829D2">
            <w:pPr>
              <w:pStyle w:val="tvhtml"/>
              <w:spacing w:before="0" w:beforeAutospacing="0" w:after="0" w:afterAutospacing="0"/>
            </w:pPr>
            <w:r w:rsidRPr="450829D2">
              <w:t>Ražošanas plānošana</w:t>
            </w:r>
            <w:r w:rsidRPr="450829D2">
              <w:rPr>
                <w:vertAlign w:val="superscript"/>
              </w:rPr>
              <w:t xml:space="preserve"> </w:t>
            </w:r>
            <w:r w:rsidRPr="450829D2">
              <w:t>un organizēšana</w:t>
            </w:r>
          </w:p>
        </w:tc>
        <w:tc>
          <w:tcPr>
            <w:tcW w:w="1168" w:type="pct"/>
            <w:shd w:val="clear" w:color="auto" w:fill="D9D9D9" w:themeFill="background1" w:themeFillShade="D9"/>
            <w:vAlign w:val="center"/>
          </w:tcPr>
          <w:p w14:paraId="4D8ACE09" w14:textId="0EDBC8FB" w:rsidR="00E7156B"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610F0D9A" w14:textId="20BA021A" w:rsidR="00E7156B" w:rsidRPr="00127CE3" w:rsidRDefault="4D7BBBA5" w:rsidP="450829D2">
            <w:pPr>
              <w:rPr>
                <w:b/>
                <w:bCs/>
              </w:rPr>
            </w:pPr>
            <w:r w:rsidRPr="450829D2">
              <w:rPr>
                <w:b/>
                <w:bCs/>
              </w:rPr>
              <w:t>6</w:t>
            </w:r>
          </w:p>
        </w:tc>
        <w:tc>
          <w:tcPr>
            <w:tcW w:w="479" w:type="pct"/>
          </w:tcPr>
          <w:p w14:paraId="1989C116" w14:textId="77777777" w:rsidR="00E7156B" w:rsidRPr="00127CE3" w:rsidRDefault="00E7156B" w:rsidP="450829D2"/>
        </w:tc>
      </w:tr>
      <w:tr w:rsidR="00127CE3" w:rsidRPr="00127CE3" w14:paraId="11B68C96" w14:textId="77777777" w:rsidTr="00E3020A">
        <w:tc>
          <w:tcPr>
            <w:tcW w:w="1506" w:type="pct"/>
            <w:vMerge/>
            <w:vAlign w:val="center"/>
          </w:tcPr>
          <w:p w14:paraId="5C9653DF" w14:textId="77777777" w:rsidR="00E7156B" w:rsidRPr="00127CE3" w:rsidRDefault="00E7156B" w:rsidP="00E7156B">
            <w:pPr>
              <w:rPr>
                <w:rFonts w:asciiTheme="majorHAnsi" w:hAnsiTheme="majorHAnsi"/>
                <w:b/>
                <w:bCs/>
                <w:sz w:val="19"/>
                <w:szCs w:val="19"/>
              </w:rPr>
            </w:pPr>
          </w:p>
        </w:tc>
        <w:tc>
          <w:tcPr>
            <w:tcW w:w="1405" w:type="pct"/>
            <w:shd w:val="clear" w:color="auto" w:fill="D9D9D9" w:themeFill="background1" w:themeFillShade="D9"/>
            <w:vAlign w:val="center"/>
          </w:tcPr>
          <w:p w14:paraId="0E1C77D8" w14:textId="59804357" w:rsidR="00E7156B" w:rsidRPr="00127CE3" w:rsidRDefault="7DCC6BD4" w:rsidP="167B865C">
            <w:pPr>
              <w:pStyle w:val="tvhtml"/>
              <w:spacing w:before="0" w:beforeAutospacing="0" w:after="0" w:afterAutospacing="0"/>
              <w:rPr>
                <w:vertAlign w:val="superscript"/>
              </w:rPr>
            </w:pPr>
            <w:r>
              <w:t>Piegādes koncentrācija un laišana tirgū</w:t>
            </w:r>
          </w:p>
        </w:tc>
        <w:tc>
          <w:tcPr>
            <w:tcW w:w="1168" w:type="pct"/>
            <w:shd w:val="clear" w:color="auto" w:fill="D9D9D9" w:themeFill="background1" w:themeFillShade="D9"/>
            <w:vAlign w:val="center"/>
          </w:tcPr>
          <w:p w14:paraId="752E472C" w14:textId="6E2CACC9" w:rsidR="00E7156B"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0B6D5B8C" w14:textId="42ED9873" w:rsidR="00E7156B" w:rsidRPr="00127CE3" w:rsidRDefault="4D7BBBA5" w:rsidP="450829D2">
            <w:pPr>
              <w:rPr>
                <w:b/>
                <w:bCs/>
              </w:rPr>
            </w:pPr>
            <w:r w:rsidRPr="450829D2">
              <w:rPr>
                <w:b/>
                <w:bCs/>
              </w:rPr>
              <w:t>7</w:t>
            </w:r>
          </w:p>
        </w:tc>
        <w:tc>
          <w:tcPr>
            <w:tcW w:w="479" w:type="pct"/>
          </w:tcPr>
          <w:p w14:paraId="7D5DC75F" w14:textId="77777777" w:rsidR="00E7156B" w:rsidRPr="00127CE3" w:rsidRDefault="00E7156B" w:rsidP="450829D2"/>
        </w:tc>
      </w:tr>
      <w:tr w:rsidR="00127CE3" w:rsidRPr="00127CE3" w14:paraId="50D2BCA5" w14:textId="77777777" w:rsidTr="00E3020A">
        <w:tc>
          <w:tcPr>
            <w:tcW w:w="1506" w:type="pct"/>
            <w:vMerge/>
            <w:vAlign w:val="center"/>
          </w:tcPr>
          <w:p w14:paraId="5B45B06B" w14:textId="77777777" w:rsidR="00E7156B" w:rsidRPr="00127CE3" w:rsidRDefault="00E7156B" w:rsidP="00E7156B">
            <w:pPr>
              <w:rPr>
                <w:rFonts w:asciiTheme="majorHAnsi" w:hAnsiTheme="majorHAnsi"/>
                <w:b/>
                <w:bCs/>
                <w:sz w:val="19"/>
                <w:szCs w:val="19"/>
              </w:rPr>
            </w:pPr>
          </w:p>
        </w:tc>
        <w:tc>
          <w:tcPr>
            <w:tcW w:w="1405" w:type="pct"/>
            <w:shd w:val="clear" w:color="auto" w:fill="D9D9D9" w:themeFill="background1" w:themeFillShade="D9"/>
            <w:vAlign w:val="center"/>
          </w:tcPr>
          <w:p w14:paraId="1B8DDF60" w14:textId="56E16600" w:rsidR="00E7156B" w:rsidRPr="00127CE3" w:rsidRDefault="7DCC6BD4" w:rsidP="167B865C">
            <w:pPr>
              <w:pStyle w:val="tvhtml"/>
              <w:spacing w:before="0" w:beforeAutospacing="0" w:after="0" w:afterAutospacing="0"/>
              <w:rPr>
                <w:vertAlign w:val="superscript"/>
              </w:rPr>
            </w:pPr>
            <w:r>
              <w:t>Konkurētspējas uzlabošana</w:t>
            </w:r>
          </w:p>
        </w:tc>
        <w:tc>
          <w:tcPr>
            <w:tcW w:w="1168" w:type="pct"/>
            <w:shd w:val="clear" w:color="auto" w:fill="D9D9D9" w:themeFill="background1" w:themeFillShade="D9"/>
            <w:vAlign w:val="center"/>
          </w:tcPr>
          <w:p w14:paraId="2CBF2BEF" w14:textId="4A5BF36A" w:rsidR="00E7156B"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3D05434B" w14:textId="449607FE" w:rsidR="00E7156B" w:rsidRPr="00127CE3" w:rsidRDefault="4D7BBBA5" w:rsidP="450829D2">
            <w:pPr>
              <w:rPr>
                <w:b/>
                <w:bCs/>
              </w:rPr>
            </w:pPr>
            <w:r w:rsidRPr="450829D2">
              <w:rPr>
                <w:b/>
                <w:bCs/>
              </w:rPr>
              <w:t>8</w:t>
            </w:r>
          </w:p>
        </w:tc>
        <w:tc>
          <w:tcPr>
            <w:tcW w:w="479" w:type="pct"/>
          </w:tcPr>
          <w:p w14:paraId="0DF37B6D" w14:textId="77777777" w:rsidR="00E7156B" w:rsidRPr="00127CE3" w:rsidRDefault="00E7156B" w:rsidP="450829D2"/>
        </w:tc>
      </w:tr>
      <w:tr w:rsidR="00127CE3" w:rsidRPr="00127CE3" w14:paraId="2609807A" w14:textId="77777777" w:rsidTr="00E3020A">
        <w:tc>
          <w:tcPr>
            <w:tcW w:w="1506" w:type="pct"/>
            <w:vMerge/>
            <w:vAlign w:val="center"/>
          </w:tcPr>
          <w:p w14:paraId="5B75665D" w14:textId="77777777" w:rsidR="00E7156B" w:rsidRPr="00127CE3" w:rsidRDefault="00E7156B" w:rsidP="00E7156B">
            <w:pPr>
              <w:rPr>
                <w:rFonts w:asciiTheme="majorHAnsi" w:hAnsiTheme="majorHAnsi"/>
                <w:b/>
                <w:bCs/>
                <w:sz w:val="19"/>
                <w:szCs w:val="19"/>
              </w:rPr>
            </w:pPr>
          </w:p>
        </w:tc>
        <w:tc>
          <w:tcPr>
            <w:tcW w:w="1405" w:type="pct"/>
            <w:shd w:val="clear" w:color="auto" w:fill="D9D9D9" w:themeFill="background1" w:themeFillShade="D9"/>
            <w:vAlign w:val="center"/>
          </w:tcPr>
          <w:p w14:paraId="41E4EB8E" w14:textId="335732EE" w:rsidR="00E7156B" w:rsidRPr="00127CE3" w:rsidRDefault="361523CD" w:rsidP="450829D2">
            <w:pPr>
              <w:pStyle w:val="tvhtml"/>
              <w:spacing w:before="0" w:beforeAutospacing="0" w:after="0" w:afterAutospacing="0"/>
            </w:pPr>
            <w:proofErr w:type="spellStart"/>
            <w:r w:rsidRPr="450829D2">
              <w:t>Agrovide</w:t>
            </w:r>
            <w:proofErr w:type="spellEnd"/>
            <w:r w:rsidRPr="450829D2">
              <w:t>. Klimata pārmaiņu mazināšana un pielāgošanās tām</w:t>
            </w:r>
          </w:p>
        </w:tc>
        <w:tc>
          <w:tcPr>
            <w:tcW w:w="1168" w:type="pct"/>
            <w:shd w:val="clear" w:color="auto" w:fill="D9D9D9" w:themeFill="background1" w:themeFillShade="D9"/>
            <w:vAlign w:val="center"/>
          </w:tcPr>
          <w:p w14:paraId="062D8466" w14:textId="1AE77FDB" w:rsidR="00E7156B" w:rsidRPr="00127CE3" w:rsidRDefault="0A8124B5" w:rsidP="450829D2">
            <w:pPr>
              <w:pStyle w:val="tvhtml"/>
              <w:spacing w:before="0" w:beforeAutospacing="0" w:after="0" w:afterAutospacing="0"/>
            </w:pPr>
            <w:r w:rsidRPr="450829D2">
              <w:t>Biedru skaits</w:t>
            </w:r>
          </w:p>
        </w:tc>
        <w:tc>
          <w:tcPr>
            <w:tcW w:w="442" w:type="pct"/>
            <w:shd w:val="clear" w:color="auto" w:fill="D9D9D9" w:themeFill="background1" w:themeFillShade="D9"/>
          </w:tcPr>
          <w:p w14:paraId="1B3D006B" w14:textId="2057871B" w:rsidR="00E7156B" w:rsidRPr="00127CE3" w:rsidRDefault="4D7BBBA5" w:rsidP="450829D2">
            <w:pPr>
              <w:rPr>
                <w:b/>
                <w:bCs/>
              </w:rPr>
            </w:pPr>
            <w:r w:rsidRPr="450829D2">
              <w:rPr>
                <w:b/>
                <w:bCs/>
              </w:rPr>
              <w:t>9</w:t>
            </w:r>
          </w:p>
        </w:tc>
        <w:tc>
          <w:tcPr>
            <w:tcW w:w="479" w:type="pct"/>
          </w:tcPr>
          <w:p w14:paraId="0E45C7AA" w14:textId="77777777" w:rsidR="00E7156B" w:rsidRPr="00127CE3" w:rsidRDefault="00E7156B" w:rsidP="450829D2"/>
        </w:tc>
      </w:tr>
      <w:tr w:rsidR="00127CE3" w:rsidRPr="00127CE3" w14:paraId="0653844A" w14:textId="77777777" w:rsidTr="00E3020A">
        <w:tc>
          <w:tcPr>
            <w:tcW w:w="1506" w:type="pct"/>
            <w:vMerge/>
            <w:vAlign w:val="center"/>
          </w:tcPr>
          <w:p w14:paraId="065C8335" w14:textId="77777777" w:rsidR="00E7156B" w:rsidRPr="00127CE3" w:rsidRDefault="00E7156B" w:rsidP="00E7156B">
            <w:pPr>
              <w:rPr>
                <w:rFonts w:asciiTheme="majorHAnsi" w:hAnsiTheme="majorHAnsi"/>
                <w:b/>
                <w:bCs/>
                <w:sz w:val="19"/>
                <w:szCs w:val="19"/>
              </w:rPr>
            </w:pPr>
          </w:p>
        </w:tc>
        <w:tc>
          <w:tcPr>
            <w:tcW w:w="1405" w:type="pct"/>
            <w:shd w:val="clear" w:color="auto" w:fill="D9D9D9" w:themeFill="background1" w:themeFillShade="D9"/>
            <w:vAlign w:val="center"/>
          </w:tcPr>
          <w:p w14:paraId="26223C1B" w14:textId="04F7FAE1" w:rsidR="00E7156B" w:rsidRPr="00127CE3" w:rsidRDefault="7DCC6BD4" w:rsidP="167B865C">
            <w:pPr>
              <w:pStyle w:val="tvhtml"/>
              <w:spacing w:before="0" w:beforeAutospacing="0" w:after="0" w:afterAutospacing="0"/>
              <w:rPr>
                <w:vertAlign w:val="superscript"/>
              </w:rPr>
            </w:pPr>
            <w:r>
              <w:t>Nodarbinātības apstākļu uzlabošana</w:t>
            </w:r>
          </w:p>
        </w:tc>
        <w:tc>
          <w:tcPr>
            <w:tcW w:w="1168" w:type="pct"/>
            <w:shd w:val="clear" w:color="auto" w:fill="D9D9D9" w:themeFill="background1" w:themeFillShade="D9"/>
            <w:vAlign w:val="center"/>
          </w:tcPr>
          <w:p w14:paraId="0A68A5F6" w14:textId="618A87F9" w:rsidR="00E7156B" w:rsidRPr="00127CE3" w:rsidRDefault="0A8124B5"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6BB39326" w14:textId="1A8F40EA" w:rsidR="00E7156B" w:rsidRPr="00127CE3" w:rsidRDefault="4D7BBBA5" w:rsidP="450829D2">
            <w:pPr>
              <w:rPr>
                <w:b/>
                <w:bCs/>
              </w:rPr>
            </w:pPr>
            <w:r w:rsidRPr="450829D2">
              <w:rPr>
                <w:b/>
                <w:bCs/>
              </w:rPr>
              <w:t>10</w:t>
            </w:r>
          </w:p>
        </w:tc>
        <w:tc>
          <w:tcPr>
            <w:tcW w:w="479" w:type="pct"/>
          </w:tcPr>
          <w:p w14:paraId="63210F44" w14:textId="77777777" w:rsidR="00E7156B" w:rsidRPr="00127CE3" w:rsidRDefault="00E7156B" w:rsidP="450829D2"/>
        </w:tc>
      </w:tr>
      <w:tr w:rsidR="00127CE3" w:rsidRPr="00127CE3" w14:paraId="627DC8B8" w14:textId="77777777" w:rsidTr="00E3020A">
        <w:trPr>
          <w:trHeight w:val="912"/>
        </w:trPr>
        <w:tc>
          <w:tcPr>
            <w:tcW w:w="1506" w:type="pct"/>
            <w:shd w:val="clear" w:color="auto" w:fill="D9D9D9" w:themeFill="background1" w:themeFillShade="D9"/>
            <w:vAlign w:val="center"/>
          </w:tcPr>
          <w:p w14:paraId="4D06C387" w14:textId="3E6E05C8" w:rsidR="007B6CC1" w:rsidRPr="00127CE3" w:rsidRDefault="2D089F10" w:rsidP="450829D2">
            <w:pPr>
              <w:rPr>
                <w:b/>
                <w:bCs/>
              </w:rPr>
            </w:pPr>
            <w:r>
              <w:t>Ar vidi vai klimatu saistītas konsultācijas un tehniskā palīdzība</w:t>
            </w:r>
            <w:r w:rsidR="52724BA9" w:rsidRPr="4848071A">
              <w:rPr>
                <w:vertAlign w:val="superscript"/>
              </w:rPr>
              <w:t>3</w:t>
            </w:r>
            <w:r w:rsidR="268F32B3" w:rsidRPr="4848071A">
              <w:rPr>
                <w:vertAlign w:val="superscript"/>
              </w:rPr>
              <w:t>1</w:t>
            </w:r>
          </w:p>
        </w:tc>
        <w:tc>
          <w:tcPr>
            <w:tcW w:w="1405" w:type="pct"/>
            <w:shd w:val="clear" w:color="auto" w:fill="D9D9D9" w:themeFill="background1" w:themeFillShade="D9"/>
            <w:vAlign w:val="center"/>
          </w:tcPr>
          <w:p w14:paraId="1787F82C" w14:textId="7AA97EBB" w:rsidR="007B6CC1" w:rsidRPr="00127CE3" w:rsidRDefault="3BBAAE70" w:rsidP="450829D2">
            <w:pPr>
              <w:pStyle w:val="tvhtml"/>
              <w:spacing w:before="0" w:beforeAutospacing="0" w:after="0" w:afterAutospacing="0"/>
            </w:pPr>
            <w:proofErr w:type="spellStart"/>
            <w:r w:rsidRPr="450829D2">
              <w:t>Agrovide</w:t>
            </w:r>
            <w:proofErr w:type="spellEnd"/>
            <w:r w:rsidR="361523CD" w:rsidRPr="450829D2">
              <w:t>. K</w:t>
            </w:r>
            <w:r w:rsidRPr="450829D2">
              <w:t>limat</w:t>
            </w:r>
            <w:r w:rsidR="3F760743" w:rsidRPr="450829D2">
              <w:t>a pārmaiņu mazināšana</w:t>
            </w:r>
            <w:r w:rsidR="361523CD" w:rsidRPr="450829D2">
              <w:t xml:space="preserve"> un pielāgošanās tām </w:t>
            </w:r>
          </w:p>
        </w:tc>
        <w:tc>
          <w:tcPr>
            <w:tcW w:w="1168" w:type="pct"/>
            <w:shd w:val="clear" w:color="auto" w:fill="D9D9D9" w:themeFill="background1" w:themeFillShade="D9"/>
            <w:vAlign w:val="center"/>
          </w:tcPr>
          <w:p w14:paraId="56487990" w14:textId="7962431F" w:rsidR="007B6CC1" w:rsidRPr="00127CE3" w:rsidRDefault="3BBAAE70" w:rsidP="450829D2">
            <w:pPr>
              <w:pStyle w:val="tvhtml"/>
              <w:spacing w:before="0" w:beforeAutospacing="0" w:after="0" w:afterAutospacing="0"/>
            </w:pPr>
            <w:r w:rsidRPr="450829D2">
              <w:t>Biedru skaits</w:t>
            </w:r>
          </w:p>
        </w:tc>
        <w:tc>
          <w:tcPr>
            <w:tcW w:w="442" w:type="pct"/>
            <w:shd w:val="clear" w:color="auto" w:fill="D9D9D9" w:themeFill="background1" w:themeFillShade="D9"/>
          </w:tcPr>
          <w:p w14:paraId="356C7164" w14:textId="49B5F546" w:rsidR="007B6CC1" w:rsidRPr="00127CE3" w:rsidRDefault="4D7BBBA5" w:rsidP="450829D2">
            <w:pPr>
              <w:rPr>
                <w:b/>
                <w:bCs/>
              </w:rPr>
            </w:pPr>
            <w:r w:rsidRPr="450829D2">
              <w:rPr>
                <w:b/>
                <w:bCs/>
              </w:rPr>
              <w:t>11</w:t>
            </w:r>
          </w:p>
        </w:tc>
        <w:tc>
          <w:tcPr>
            <w:tcW w:w="479" w:type="pct"/>
          </w:tcPr>
          <w:p w14:paraId="1C46C845" w14:textId="77777777" w:rsidR="007B6CC1" w:rsidRPr="00127CE3" w:rsidRDefault="007B6CC1" w:rsidP="450829D2"/>
        </w:tc>
      </w:tr>
      <w:tr w:rsidR="00127CE3" w:rsidRPr="00127CE3" w14:paraId="2578CC7D" w14:textId="77777777" w:rsidTr="00E3020A">
        <w:tc>
          <w:tcPr>
            <w:tcW w:w="1506" w:type="pct"/>
            <w:shd w:val="clear" w:color="auto" w:fill="D9D9D9" w:themeFill="background1" w:themeFillShade="D9"/>
            <w:vAlign w:val="center"/>
          </w:tcPr>
          <w:p w14:paraId="6CC1524B" w14:textId="1DE0AED0" w:rsidR="007B6CC1" w:rsidRPr="00127CE3" w:rsidRDefault="2D089F10" w:rsidP="450829D2">
            <w:pPr>
              <w:rPr>
                <w:b/>
                <w:bCs/>
              </w:rPr>
            </w:pPr>
            <w:r>
              <w:t xml:space="preserve">Ar vidi vai klimatu saistītā apmācība, tostarp </w:t>
            </w:r>
            <w:proofErr w:type="spellStart"/>
            <w:r>
              <w:t>padomdošanas</w:t>
            </w:r>
            <w:proofErr w:type="spellEnd"/>
            <w:r>
              <w:t xml:space="preserve"> un </w:t>
            </w:r>
            <w:proofErr w:type="spellStart"/>
            <w:r>
              <w:t>paraugprakses</w:t>
            </w:r>
            <w:proofErr w:type="spellEnd"/>
            <w:r>
              <w:t xml:space="preserve"> apmaiņa</w:t>
            </w:r>
            <w:r w:rsidR="056FAE5B" w:rsidRPr="4848071A">
              <w:rPr>
                <w:vertAlign w:val="superscript"/>
              </w:rPr>
              <w:t>3</w:t>
            </w:r>
            <w:r w:rsidR="40FAA018" w:rsidRPr="4848071A">
              <w:rPr>
                <w:vertAlign w:val="superscript"/>
              </w:rPr>
              <w:t>2</w:t>
            </w:r>
          </w:p>
        </w:tc>
        <w:tc>
          <w:tcPr>
            <w:tcW w:w="1405" w:type="pct"/>
            <w:shd w:val="clear" w:color="auto" w:fill="D9D9D9" w:themeFill="background1" w:themeFillShade="D9"/>
            <w:vAlign w:val="center"/>
          </w:tcPr>
          <w:p w14:paraId="4F7EFAA3" w14:textId="26112B83" w:rsidR="007B6CC1" w:rsidRPr="00127CE3" w:rsidRDefault="3BBAAE70" w:rsidP="450829D2">
            <w:pPr>
              <w:pStyle w:val="tvhtml"/>
              <w:spacing w:before="0" w:beforeAutospacing="0" w:after="0" w:afterAutospacing="0"/>
            </w:pPr>
            <w:proofErr w:type="spellStart"/>
            <w:r w:rsidRPr="450829D2">
              <w:t>Agrovide</w:t>
            </w:r>
            <w:proofErr w:type="spellEnd"/>
            <w:r w:rsidR="361523CD" w:rsidRPr="450829D2">
              <w:t>. K</w:t>
            </w:r>
            <w:r w:rsidRPr="450829D2">
              <w:t>limat</w:t>
            </w:r>
            <w:r w:rsidR="3F760743" w:rsidRPr="450829D2">
              <w:t>a pārmaiņu mazināšana</w:t>
            </w:r>
            <w:r w:rsidR="361523CD" w:rsidRPr="450829D2">
              <w:t xml:space="preserve"> un pielāgošanās tām </w:t>
            </w:r>
          </w:p>
        </w:tc>
        <w:tc>
          <w:tcPr>
            <w:tcW w:w="1168" w:type="pct"/>
            <w:shd w:val="clear" w:color="auto" w:fill="D9D9D9" w:themeFill="background1" w:themeFillShade="D9"/>
            <w:vAlign w:val="center"/>
          </w:tcPr>
          <w:p w14:paraId="55620E90" w14:textId="7BBF18DA" w:rsidR="007B6CC1" w:rsidRPr="00127CE3" w:rsidRDefault="3BBAAE70" w:rsidP="450829D2">
            <w:pPr>
              <w:pStyle w:val="tvhtml"/>
              <w:spacing w:before="0" w:beforeAutospacing="0" w:after="0" w:afterAutospacing="0"/>
              <w:rPr>
                <w:b/>
                <w:bCs/>
              </w:rPr>
            </w:pPr>
            <w:r w:rsidRPr="450829D2">
              <w:t>Biedru skaits</w:t>
            </w:r>
          </w:p>
        </w:tc>
        <w:tc>
          <w:tcPr>
            <w:tcW w:w="442" w:type="pct"/>
            <w:shd w:val="clear" w:color="auto" w:fill="D9D9D9" w:themeFill="background1" w:themeFillShade="D9"/>
          </w:tcPr>
          <w:p w14:paraId="2DD591DD" w14:textId="6D296259" w:rsidR="007B6CC1" w:rsidRPr="00127CE3" w:rsidRDefault="4D7BBBA5" w:rsidP="450829D2">
            <w:pPr>
              <w:rPr>
                <w:b/>
                <w:bCs/>
              </w:rPr>
            </w:pPr>
            <w:r w:rsidRPr="450829D2">
              <w:rPr>
                <w:b/>
                <w:bCs/>
              </w:rPr>
              <w:t>12</w:t>
            </w:r>
          </w:p>
        </w:tc>
        <w:tc>
          <w:tcPr>
            <w:tcW w:w="479" w:type="pct"/>
          </w:tcPr>
          <w:p w14:paraId="7549A62C" w14:textId="77777777" w:rsidR="007B6CC1" w:rsidRPr="00127CE3" w:rsidRDefault="007B6CC1" w:rsidP="450829D2"/>
        </w:tc>
      </w:tr>
      <w:tr w:rsidR="00127CE3" w:rsidRPr="00127CE3" w14:paraId="468B4AD8" w14:textId="77777777" w:rsidTr="00E3020A">
        <w:tc>
          <w:tcPr>
            <w:tcW w:w="1506" w:type="pct"/>
            <w:shd w:val="clear" w:color="auto" w:fill="D9D9D9" w:themeFill="background1" w:themeFillShade="D9"/>
            <w:vAlign w:val="center"/>
          </w:tcPr>
          <w:p w14:paraId="6DD72C4B" w14:textId="3649B3E2" w:rsidR="5B125C63" w:rsidRDefault="5B125C63" w:rsidP="167B865C">
            <w:pPr>
              <w:rPr>
                <w:vertAlign w:val="superscript"/>
              </w:rPr>
            </w:pPr>
            <w:r>
              <w:t>I</w:t>
            </w:r>
            <w:r w:rsidR="0F30D592">
              <w:t>nvestīcijas materiālos un nemateriālos aktīvos, pētniecībā un eksperimentālās un inovatīvās ražošanas metodēs</w:t>
            </w:r>
            <w:r w:rsidR="7FDDCEEF">
              <w:t xml:space="preserve"> </w:t>
            </w:r>
          </w:p>
        </w:tc>
        <w:tc>
          <w:tcPr>
            <w:tcW w:w="1405" w:type="pct"/>
            <w:shd w:val="clear" w:color="auto" w:fill="D9D9D9" w:themeFill="background1" w:themeFillShade="D9"/>
            <w:vAlign w:val="center"/>
          </w:tcPr>
          <w:p w14:paraId="4A153C4B" w14:textId="38F8FB70" w:rsidR="007B6CC1" w:rsidRPr="00127CE3" w:rsidRDefault="4D7BBBA5" w:rsidP="450829D2">
            <w:pPr>
              <w:pStyle w:val="tvhtml"/>
              <w:spacing w:before="0" w:beforeAutospacing="0" w:after="0" w:afterAutospacing="0"/>
            </w:pPr>
            <w:r w:rsidRPr="450829D2">
              <w:t>Konkurētspējas uzlabošana</w:t>
            </w:r>
          </w:p>
        </w:tc>
        <w:tc>
          <w:tcPr>
            <w:tcW w:w="1168" w:type="pct"/>
            <w:shd w:val="clear" w:color="auto" w:fill="D9D9D9" w:themeFill="background1" w:themeFillShade="D9"/>
            <w:vAlign w:val="center"/>
          </w:tcPr>
          <w:p w14:paraId="2BB6E8EE" w14:textId="4F9F1D48" w:rsidR="007B6CC1" w:rsidRPr="00127CE3" w:rsidRDefault="0EC32BEF" w:rsidP="4848071A">
            <w:pPr>
              <w:pStyle w:val="tvhtml"/>
              <w:spacing w:before="0" w:beforeAutospacing="0" w:after="0" w:afterAutospacing="0"/>
              <w:rPr>
                <w:b/>
                <w:bCs/>
              </w:rPr>
            </w:pPr>
            <w:r>
              <w:t>Biedru skaits</w:t>
            </w:r>
            <w:r w:rsidR="16754AA5" w:rsidRPr="4848071A">
              <w:rPr>
                <w:vertAlign w:val="superscript"/>
              </w:rPr>
              <w:t>3</w:t>
            </w:r>
            <w:r w:rsidR="4A4E1DAC" w:rsidRPr="4848071A">
              <w:rPr>
                <w:vertAlign w:val="superscript"/>
              </w:rPr>
              <w:t>3</w:t>
            </w:r>
          </w:p>
        </w:tc>
        <w:tc>
          <w:tcPr>
            <w:tcW w:w="442" w:type="pct"/>
            <w:shd w:val="clear" w:color="auto" w:fill="D9D9D9" w:themeFill="background1" w:themeFillShade="D9"/>
          </w:tcPr>
          <w:p w14:paraId="2312CA94" w14:textId="2AA371E6" w:rsidR="007B6CC1" w:rsidRPr="00127CE3" w:rsidRDefault="4D7BBBA5" w:rsidP="450829D2">
            <w:pPr>
              <w:rPr>
                <w:b/>
                <w:bCs/>
              </w:rPr>
            </w:pPr>
            <w:r w:rsidRPr="450829D2">
              <w:rPr>
                <w:b/>
                <w:bCs/>
              </w:rPr>
              <w:t>13</w:t>
            </w:r>
          </w:p>
        </w:tc>
        <w:tc>
          <w:tcPr>
            <w:tcW w:w="479" w:type="pct"/>
          </w:tcPr>
          <w:p w14:paraId="22F25A9F" w14:textId="77777777" w:rsidR="007B6CC1" w:rsidRPr="00127CE3" w:rsidRDefault="007B6CC1" w:rsidP="450829D2"/>
        </w:tc>
      </w:tr>
      <w:tr w:rsidR="00127CE3" w:rsidRPr="00127CE3" w14:paraId="0E24B744" w14:textId="77777777" w:rsidTr="00E3020A">
        <w:tc>
          <w:tcPr>
            <w:tcW w:w="15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806C1" w14:textId="1F042684" w:rsidR="00C5004D" w:rsidRPr="00127CE3" w:rsidRDefault="3B4BBFF3" w:rsidP="450829D2">
            <w:r w:rsidRPr="450829D2">
              <w:t>Investīcijas materiālos un nemateriālos aktīvos, pētniecībā un eksperimentālās un inovatīvās ražošanas metodēs</w:t>
            </w: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7C2DF" w14:textId="0FB96892" w:rsidR="00C5004D" w:rsidRPr="00127CE3" w:rsidRDefault="3B4BBFF3" w:rsidP="450829D2">
            <w:pPr>
              <w:pStyle w:val="tvhtml"/>
              <w:spacing w:before="0" w:beforeAutospacing="0" w:after="0" w:afterAutospacing="0"/>
            </w:pPr>
            <w:r w:rsidRPr="450829D2">
              <w:t>Klimata pārmaiņu mazināšana un pielāgošanās tām</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BDE06" w14:textId="26332415" w:rsidR="00C5004D" w:rsidRPr="00127CE3" w:rsidRDefault="24BC196C" w:rsidP="4848071A">
            <w:pPr>
              <w:pStyle w:val="tvhtml"/>
              <w:spacing w:before="0" w:beforeAutospacing="0" w:after="0" w:afterAutospacing="0"/>
            </w:pPr>
            <w:r>
              <w:t>Biedr</w:t>
            </w:r>
            <w:r w:rsidR="00D4516E">
              <w:t>iem piederošā</w:t>
            </w:r>
            <w:r>
              <w:t xml:space="preserve"> platība (ha)</w:t>
            </w:r>
            <w:r w:rsidR="00D4516E">
              <w:t>,</w:t>
            </w:r>
            <w:r>
              <w:t xml:space="preserve"> kurā īsteno intervenci</w:t>
            </w:r>
            <w:r w:rsidR="3FDE4514" w:rsidRPr="4848071A">
              <w:rPr>
                <w:vertAlign w:val="superscript"/>
              </w:rPr>
              <w:t>3</w:t>
            </w:r>
            <w:r w:rsidR="2C48A7A4" w:rsidRPr="4848071A">
              <w:rPr>
                <w:vertAlign w:val="superscript"/>
              </w:rPr>
              <w:t>4</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158AF" w14:textId="0CAA2D29" w:rsidR="00C5004D" w:rsidRPr="00127CE3" w:rsidRDefault="1A379DC3" w:rsidP="450829D2">
            <w:pPr>
              <w:rPr>
                <w:b/>
                <w:bCs/>
              </w:rPr>
            </w:pPr>
            <w:r w:rsidRPr="450829D2">
              <w:rPr>
                <w:b/>
                <w:bCs/>
              </w:rPr>
              <w:t>14</w:t>
            </w:r>
          </w:p>
        </w:tc>
        <w:tc>
          <w:tcPr>
            <w:tcW w:w="479" w:type="pct"/>
            <w:tcBorders>
              <w:top w:val="single" w:sz="4" w:space="0" w:color="auto"/>
              <w:left w:val="single" w:sz="4" w:space="0" w:color="auto"/>
              <w:bottom w:val="single" w:sz="4" w:space="0" w:color="auto"/>
              <w:right w:val="single" w:sz="4" w:space="0" w:color="auto"/>
            </w:tcBorders>
          </w:tcPr>
          <w:p w14:paraId="7653F681" w14:textId="77777777" w:rsidR="00C5004D" w:rsidRPr="00127CE3" w:rsidRDefault="00C5004D" w:rsidP="450829D2"/>
        </w:tc>
      </w:tr>
      <w:tr w:rsidR="00127CE3" w:rsidRPr="00127CE3" w14:paraId="15E38D28" w14:textId="77777777" w:rsidTr="00E3020A">
        <w:tc>
          <w:tcPr>
            <w:tcW w:w="1506" w:type="pct"/>
            <w:vMerge/>
            <w:vAlign w:val="center"/>
          </w:tcPr>
          <w:p w14:paraId="52D44F61" w14:textId="3C603089" w:rsidR="00C5004D" w:rsidRPr="00127CE3" w:rsidRDefault="00C5004D" w:rsidP="007B6CC1">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60B24" w14:textId="7801251B" w:rsidR="00C5004D" w:rsidRPr="00127CE3" w:rsidRDefault="3B4BBFF3" w:rsidP="450829D2">
            <w:pPr>
              <w:pStyle w:val="tvhtml"/>
              <w:spacing w:before="0" w:beforeAutospacing="0" w:after="0" w:afterAutospacing="0"/>
            </w:pPr>
            <w:r w:rsidRPr="450829D2">
              <w:t xml:space="preserve">Vidi saudzējošas ražošanas metodes, paņēmieni. Klimata </w:t>
            </w:r>
            <w:r w:rsidRPr="450829D2">
              <w:lastRenderedPageBreak/>
              <w:t>pārmaiņu mazināšana un pielāgošanās tām</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621D2" w14:textId="12FBF3B4" w:rsidR="00C5004D" w:rsidRPr="00127CE3" w:rsidRDefault="00D4516E" w:rsidP="4848071A">
            <w:pPr>
              <w:pStyle w:val="tvhtml"/>
              <w:spacing w:before="0" w:beforeAutospacing="0" w:after="0" w:afterAutospacing="0"/>
            </w:pPr>
            <w:r>
              <w:lastRenderedPageBreak/>
              <w:t>To l</w:t>
            </w:r>
            <w:r w:rsidR="24BC196C">
              <w:t>iellopu vienību skaits</w:t>
            </w:r>
            <w:r>
              <w:t>, uz kurām</w:t>
            </w:r>
            <w:r w:rsidR="24BC196C">
              <w:t xml:space="preserve"> </w:t>
            </w:r>
            <w:r>
              <w:t>attiecas</w:t>
            </w:r>
            <w:r w:rsidR="24BC196C">
              <w:t xml:space="preserve"> intervenc</w:t>
            </w:r>
            <w:r>
              <w:t>e</w:t>
            </w:r>
            <w:r w:rsidR="6B0DE644" w:rsidRPr="4848071A">
              <w:rPr>
                <w:vertAlign w:val="superscript"/>
              </w:rPr>
              <w:t>3</w:t>
            </w:r>
            <w:r w:rsidR="201F83E5" w:rsidRPr="4848071A">
              <w:rPr>
                <w:vertAlign w:val="superscript"/>
              </w:rPr>
              <w:t>5</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C428A" w14:textId="62DFF1F1" w:rsidR="00C5004D" w:rsidRPr="00127CE3" w:rsidRDefault="1A379DC3" w:rsidP="450829D2">
            <w:pPr>
              <w:rPr>
                <w:b/>
                <w:bCs/>
              </w:rPr>
            </w:pPr>
            <w:r w:rsidRPr="450829D2">
              <w:rPr>
                <w:b/>
                <w:bCs/>
              </w:rPr>
              <w:t>15</w:t>
            </w:r>
          </w:p>
        </w:tc>
        <w:tc>
          <w:tcPr>
            <w:tcW w:w="479" w:type="pct"/>
            <w:tcBorders>
              <w:top w:val="single" w:sz="4" w:space="0" w:color="auto"/>
              <w:left w:val="single" w:sz="4" w:space="0" w:color="auto"/>
              <w:bottom w:val="single" w:sz="4" w:space="0" w:color="auto"/>
              <w:right w:val="single" w:sz="4" w:space="0" w:color="auto"/>
            </w:tcBorders>
          </w:tcPr>
          <w:p w14:paraId="66318C63" w14:textId="77777777" w:rsidR="00C5004D" w:rsidRPr="00127CE3" w:rsidRDefault="00C5004D" w:rsidP="450829D2"/>
        </w:tc>
      </w:tr>
      <w:tr w:rsidR="00127CE3" w:rsidRPr="00127CE3" w14:paraId="723727A3" w14:textId="77777777" w:rsidTr="00E3020A">
        <w:tc>
          <w:tcPr>
            <w:tcW w:w="1506" w:type="pct"/>
            <w:vMerge/>
            <w:vAlign w:val="center"/>
          </w:tcPr>
          <w:p w14:paraId="2E1EC650" w14:textId="07C8D9D2" w:rsidR="00C5004D" w:rsidRPr="00127CE3" w:rsidRDefault="00C5004D" w:rsidP="007B6CC1">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AA7C1" w14:textId="277F20BB" w:rsidR="00C5004D" w:rsidRPr="00127CE3" w:rsidRDefault="3B4BBFF3" w:rsidP="450829D2">
            <w:pPr>
              <w:pStyle w:val="tvhtml"/>
              <w:spacing w:before="0" w:beforeAutospacing="0" w:after="0" w:afterAutospacing="0"/>
            </w:pPr>
            <w:r w:rsidRPr="450829D2">
              <w:t>Vidi saudzējošas ražošanas metodes, paņēmieni</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275E6" w14:textId="5A1C411D" w:rsidR="00C5004D" w:rsidRPr="00127CE3" w:rsidRDefault="00D4516E" w:rsidP="58355D91">
            <w:pPr>
              <w:pStyle w:val="tvhtml"/>
              <w:spacing w:before="0" w:beforeAutospacing="0" w:after="0" w:afterAutospacing="0"/>
            </w:pPr>
            <w:r>
              <w:t>Biedriem piederošā platība (ha), kurā īsteno intervenci</w:t>
            </w:r>
            <w:r w:rsidR="292810F7" w:rsidRPr="58355D91">
              <w:rPr>
                <w:vertAlign w:val="superscript"/>
              </w:rPr>
              <w:t>3</w:t>
            </w:r>
            <w:r w:rsidR="54B008FB" w:rsidRPr="58355D91">
              <w:rPr>
                <w:vertAlign w:val="superscript"/>
              </w:rPr>
              <w:t>6</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C9DA" w14:textId="0B7B0683" w:rsidR="00C5004D" w:rsidRPr="00127CE3" w:rsidRDefault="1A379DC3" w:rsidP="450829D2">
            <w:pPr>
              <w:rPr>
                <w:b/>
                <w:bCs/>
              </w:rPr>
            </w:pPr>
            <w:r w:rsidRPr="450829D2">
              <w:rPr>
                <w:b/>
                <w:bCs/>
              </w:rPr>
              <w:t>16</w:t>
            </w:r>
          </w:p>
        </w:tc>
        <w:tc>
          <w:tcPr>
            <w:tcW w:w="479" w:type="pct"/>
            <w:tcBorders>
              <w:top w:val="single" w:sz="4" w:space="0" w:color="auto"/>
              <w:left w:val="single" w:sz="4" w:space="0" w:color="auto"/>
              <w:bottom w:val="single" w:sz="4" w:space="0" w:color="auto"/>
              <w:right w:val="single" w:sz="4" w:space="0" w:color="auto"/>
            </w:tcBorders>
          </w:tcPr>
          <w:p w14:paraId="7FC98D1A" w14:textId="77777777" w:rsidR="00C5004D" w:rsidRPr="00127CE3" w:rsidRDefault="00C5004D" w:rsidP="450829D2"/>
        </w:tc>
      </w:tr>
      <w:tr w:rsidR="00127CE3" w:rsidRPr="00127CE3" w14:paraId="0D847FA2" w14:textId="77777777" w:rsidTr="00E3020A">
        <w:tc>
          <w:tcPr>
            <w:tcW w:w="1506" w:type="pct"/>
            <w:vMerge/>
            <w:vAlign w:val="center"/>
          </w:tcPr>
          <w:p w14:paraId="405626BA" w14:textId="0D6F40DE" w:rsidR="00C5004D" w:rsidRPr="00127CE3" w:rsidRDefault="00C5004D" w:rsidP="007B6CC1">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88024" w14:textId="31F48883" w:rsidR="00C5004D" w:rsidRPr="00127CE3" w:rsidRDefault="3B4BBFF3" w:rsidP="450829D2">
            <w:pPr>
              <w:pStyle w:val="tvhtml"/>
              <w:spacing w:before="0" w:beforeAutospacing="0" w:after="0" w:afterAutospacing="0"/>
            </w:pPr>
            <w:r w:rsidRPr="450829D2">
              <w:t>Klimata pārmaiņu mazināšana un pielāgošanās tām</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8C55C" w14:textId="12080C74" w:rsidR="00C5004D" w:rsidRPr="00127CE3" w:rsidRDefault="24BC196C" w:rsidP="4848071A">
            <w:pPr>
              <w:pStyle w:val="tvhtml"/>
              <w:spacing w:before="0" w:beforeAutospacing="0" w:after="0" w:afterAutospacing="0"/>
            </w:pPr>
            <w:r>
              <w:t xml:space="preserve">Biedru skaits, uz kuriem </w:t>
            </w:r>
            <w:r w:rsidR="00D4516E">
              <w:t>attiecas</w:t>
            </w:r>
            <w:r>
              <w:t xml:space="preserve"> intervence</w:t>
            </w:r>
            <w:r w:rsidR="4F9E9A0D" w:rsidRPr="4848071A">
              <w:rPr>
                <w:vertAlign w:val="superscript"/>
              </w:rPr>
              <w:t>3</w:t>
            </w:r>
            <w:r w:rsidR="40A489A7" w:rsidRPr="4848071A">
              <w:rPr>
                <w:vertAlign w:val="superscript"/>
              </w:rPr>
              <w:t>7</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843EC" w14:textId="16BF0ED4" w:rsidR="00C5004D" w:rsidRPr="00127CE3" w:rsidRDefault="1A379DC3" w:rsidP="450829D2">
            <w:pPr>
              <w:rPr>
                <w:b/>
                <w:bCs/>
              </w:rPr>
            </w:pPr>
            <w:r w:rsidRPr="450829D2">
              <w:rPr>
                <w:b/>
                <w:bCs/>
              </w:rPr>
              <w:t>17</w:t>
            </w:r>
          </w:p>
        </w:tc>
        <w:tc>
          <w:tcPr>
            <w:tcW w:w="479" w:type="pct"/>
            <w:tcBorders>
              <w:top w:val="single" w:sz="4" w:space="0" w:color="auto"/>
              <w:left w:val="single" w:sz="4" w:space="0" w:color="auto"/>
              <w:bottom w:val="single" w:sz="4" w:space="0" w:color="auto"/>
              <w:right w:val="single" w:sz="4" w:space="0" w:color="auto"/>
            </w:tcBorders>
          </w:tcPr>
          <w:p w14:paraId="1C1284FC" w14:textId="77777777" w:rsidR="00C5004D" w:rsidRPr="00127CE3" w:rsidRDefault="00C5004D" w:rsidP="450829D2"/>
        </w:tc>
      </w:tr>
      <w:tr w:rsidR="00127CE3" w:rsidRPr="00127CE3" w14:paraId="2313A4A4" w14:textId="77777777" w:rsidTr="00E3020A">
        <w:tc>
          <w:tcPr>
            <w:tcW w:w="1506" w:type="pct"/>
            <w:vMerge/>
            <w:vAlign w:val="center"/>
          </w:tcPr>
          <w:p w14:paraId="43FBFCF0" w14:textId="54950523" w:rsidR="00C5004D" w:rsidRPr="00127CE3" w:rsidRDefault="00C5004D" w:rsidP="007B6CC1">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358FB" w14:textId="7598505C" w:rsidR="00C5004D" w:rsidRPr="00127CE3" w:rsidRDefault="3B4BBFF3" w:rsidP="450829D2">
            <w:pPr>
              <w:pStyle w:val="tvhtml"/>
              <w:spacing w:before="0" w:beforeAutospacing="0" w:after="0" w:afterAutospacing="0"/>
            </w:pPr>
            <w:r w:rsidRPr="450829D2">
              <w:t>Vidi saudzējošas ražošanas metodes, paņēmieni. Bioloģiskās daudzveidības aizsargāšana, veicināšana un dabas resursu ilgtspējīga izmantošana</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96E33" w14:textId="59D286F8" w:rsidR="00C5004D" w:rsidRPr="00127CE3" w:rsidRDefault="00D4516E" w:rsidP="4848071A">
            <w:pPr>
              <w:pStyle w:val="tvhtml"/>
              <w:spacing w:before="0" w:beforeAutospacing="0" w:after="0" w:afterAutospacing="0"/>
              <w:rPr>
                <w:vertAlign w:val="superscript"/>
              </w:rPr>
            </w:pPr>
            <w:r>
              <w:t>Biedriem piederošā platība (ha), kurā īsteno intervenci</w:t>
            </w:r>
            <w:r w:rsidR="381EA038" w:rsidRPr="4848071A">
              <w:rPr>
                <w:vertAlign w:val="superscript"/>
              </w:rPr>
              <w:t>3</w:t>
            </w:r>
            <w:r w:rsidR="2F8C99D6" w:rsidRPr="4848071A">
              <w:rPr>
                <w:vertAlign w:val="superscript"/>
              </w:rPr>
              <w:t>8</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56C45" w14:textId="71C52E8B" w:rsidR="00C5004D" w:rsidRPr="00127CE3" w:rsidRDefault="1A379DC3" w:rsidP="450829D2">
            <w:pPr>
              <w:rPr>
                <w:b/>
                <w:bCs/>
              </w:rPr>
            </w:pPr>
            <w:r w:rsidRPr="450829D2">
              <w:rPr>
                <w:b/>
                <w:bCs/>
              </w:rPr>
              <w:t>18</w:t>
            </w:r>
          </w:p>
        </w:tc>
        <w:tc>
          <w:tcPr>
            <w:tcW w:w="479" w:type="pct"/>
            <w:tcBorders>
              <w:top w:val="single" w:sz="4" w:space="0" w:color="auto"/>
              <w:left w:val="single" w:sz="4" w:space="0" w:color="auto"/>
              <w:bottom w:val="single" w:sz="4" w:space="0" w:color="auto"/>
              <w:right w:val="single" w:sz="4" w:space="0" w:color="auto"/>
            </w:tcBorders>
          </w:tcPr>
          <w:p w14:paraId="4F3799C9" w14:textId="77777777" w:rsidR="00C5004D" w:rsidRPr="00127CE3" w:rsidRDefault="00C5004D" w:rsidP="450829D2"/>
        </w:tc>
      </w:tr>
      <w:tr w:rsidR="00127CE3" w:rsidRPr="00127CE3" w14:paraId="385F0A95" w14:textId="77777777" w:rsidTr="00E3020A">
        <w:tc>
          <w:tcPr>
            <w:tcW w:w="1506" w:type="pct"/>
            <w:vMerge/>
            <w:vAlign w:val="center"/>
          </w:tcPr>
          <w:p w14:paraId="27ABA077" w14:textId="77777777" w:rsidR="00C5004D" w:rsidRPr="00127CE3" w:rsidRDefault="00C5004D" w:rsidP="007B6CC1">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B0A5" w14:textId="43F31275" w:rsidR="00C5004D" w:rsidRPr="00127CE3" w:rsidRDefault="3B4BBFF3" w:rsidP="450829D2">
            <w:pPr>
              <w:pStyle w:val="tvhtml"/>
              <w:spacing w:before="0" w:beforeAutospacing="0" w:after="0" w:afterAutospacing="0"/>
            </w:pPr>
            <w:r w:rsidRPr="450829D2">
              <w:t>Atkritumu samazināšana un videi nekaitīgu blakusproduktu izmantošana un pārvaldīšana. Bioloģiskās daudzveidības aizsargāšana, veicināšana un dabas resursu ilgtspējīga izmantošana</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0ABB8" w14:textId="59374AC4" w:rsidR="00C5004D" w:rsidRPr="00127CE3" w:rsidRDefault="3DAF0C95" w:rsidP="4848071A">
            <w:pPr>
              <w:pStyle w:val="tvhtml"/>
              <w:spacing w:before="0" w:beforeAutospacing="0" w:after="0" w:afterAutospacing="0"/>
            </w:pPr>
            <w:r>
              <w:t>Biedru skaits</w:t>
            </w:r>
            <w:r w:rsidR="3D2C43F1" w:rsidRPr="00EE4A10">
              <w:rPr>
                <w:vertAlign w:val="superscript"/>
              </w:rPr>
              <w:t>39</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87C66" w14:textId="32A59E50" w:rsidR="00C5004D" w:rsidRPr="00127CE3" w:rsidRDefault="1A379DC3" w:rsidP="450829D2">
            <w:pPr>
              <w:rPr>
                <w:b/>
                <w:bCs/>
              </w:rPr>
            </w:pPr>
            <w:r w:rsidRPr="450829D2">
              <w:rPr>
                <w:b/>
                <w:bCs/>
              </w:rPr>
              <w:t>19</w:t>
            </w:r>
          </w:p>
        </w:tc>
        <w:tc>
          <w:tcPr>
            <w:tcW w:w="479" w:type="pct"/>
            <w:tcBorders>
              <w:top w:val="single" w:sz="4" w:space="0" w:color="auto"/>
              <w:left w:val="single" w:sz="4" w:space="0" w:color="auto"/>
              <w:bottom w:val="single" w:sz="4" w:space="0" w:color="auto"/>
              <w:right w:val="single" w:sz="4" w:space="0" w:color="auto"/>
            </w:tcBorders>
          </w:tcPr>
          <w:p w14:paraId="2FD924A1" w14:textId="77777777" w:rsidR="00C5004D" w:rsidRPr="00127CE3" w:rsidRDefault="00C5004D" w:rsidP="450829D2"/>
        </w:tc>
      </w:tr>
      <w:tr w:rsidR="00127CE3" w:rsidRPr="00127CE3" w14:paraId="48AF4E6A" w14:textId="77777777" w:rsidTr="00E3020A">
        <w:tc>
          <w:tcPr>
            <w:tcW w:w="1506" w:type="pct"/>
            <w:vMerge/>
            <w:vAlign w:val="center"/>
          </w:tcPr>
          <w:p w14:paraId="29236D91" w14:textId="77777777" w:rsidR="00C5004D" w:rsidRPr="00127CE3" w:rsidRDefault="00C5004D" w:rsidP="00DD53A6">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F2E1D" w14:textId="26580C9F" w:rsidR="00C5004D" w:rsidRPr="00127CE3" w:rsidRDefault="3B4BBFF3" w:rsidP="450829D2">
            <w:pPr>
              <w:pStyle w:val="tvhtml"/>
              <w:spacing w:before="0" w:beforeAutospacing="0" w:after="0" w:afterAutospacing="0"/>
            </w:pPr>
            <w:r w:rsidRPr="450829D2">
              <w:t>Bioloģiskās daudzveidības aizsargāšana, veicināšana un dabas resursu ilgtspējīga izmantošana</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8F197" w14:textId="393C2DA0" w:rsidR="00C5004D" w:rsidRPr="00127CE3" w:rsidRDefault="24BC196C" w:rsidP="4848071A">
            <w:pPr>
              <w:pStyle w:val="tvhtml"/>
              <w:spacing w:before="0" w:beforeAutospacing="0" w:after="0" w:afterAutospacing="0"/>
            </w:pPr>
            <w:r>
              <w:t>Biedru skaits</w:t>
            </w:r>
            <w:r w:rsidR="2F368365" w:rsidRPr="4848071A">
              <w:rPr>
                <w:vertAlign w:val="superscript"/>
              </w:rPr>
              <w:t>4</w:t>
            </w:r>
            <w:r w:rsidR="4FF64BFD" w:rsidRPr="4848071A">
              <w:rPr>
                <w:vertAlign w:val="superscript"/>
              </w:rPr>
              <w:t>0</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90CA4" w14:textId="0D0D2E16" w:rsidR="00C5004D" w:rsidRPr="00127CE3" w:rsidRDefault="1A379DC3" w:rsidP="450829D2">
            <w:pPr>
              <w:rPr>
                <w:b/>
                <w:bCs/>
              </w:rPr>
            </w:pPr>
            <w:r w:rsidRPr="450829D2">
              <w:rPr>
                <w:b/>
                <w:bCs/>
              </w:rPr>
              <w:t>20</w:t>
            </w:r>
          </w:p>
        </w:tc>
        <w:tc>
          <w:tcPr>
            <w:tcW w:w="479" w:type="pct"/>
            <w:tcBorders>
              <w:top w:val="single" w:sz="4" w:space="0" w:color="auto"/>
              <w:left w:val="single" w:sz="4" w:space="0" w:color="auto"/>
              <w:bottom w:val="single" w:sz="4" w:space="0" w:color="auto"/>
              <w:right w:val="single" w:sz="4" w:space="0" w:color="auto"/>
            </w:tcBorders>
          </w:tcPr>
          <w:p w14:paraId="0BD6C0CE" w14:textId="77777777" w:rsidR="00C5004D" w:rsidRPr="00127CE3" w:rsidRDefault="00C5004D" w:rsidP="450829D2"/>
        </w:tc>
      </w:tr>
      <w:tr w:rsidR="00127CE3" w:rsidRPr="00127CE3" w14:paraId="5E049F45" w14:textId="77777777" w:rsidTr="00E3020A">
        <w:tc>
          <w:tcPr>
            <w:tcW w:w="1506" w:type="pct"/>
            <w:vMerge/>
            <w:vAlign w:val="center"/>
          </w:tcPr>
          <w:p w14:paraId="78AB68C6" w14:textId="77777777" w:rsidR="00C5004D" w:rsidRPr="00127CE3" w:rsidRDefault="00C5004D" w:rsidP="00DD53A6">
            <w:pPr>
              <w:rPr>
                <w:rFonts w:asciiTheme="majorHAnsi" w:hAnsiTheme="majorHAnsi"/>
                <w:sz w:val="19"/>
              </w:rPr>
            </w:pPr>
          </w:p>
        </w:tc>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F7F38" w14:textId="327F373C" w:rsidR="00C5004D" w:rsidRPr="00127CE3" w:rsidRDefault="3B4BBFF3" w:rsidP="450829D2">
            <w:pPr>
              <w:pStyle w:val="tvhtml"/>
              <w:spacing w:before="0" w:beforeAutospacing="0" w:after="0" w:afterAutospacing="0"/>
            </w:pPr>
            <w:r w:rsidRPr="450829D2">
              <w:t>Vidi saudzējošas ražošanas metodes, paņēmieni. Dzīvnieku veselības un labturības standarti, kas pārsniedz ES un valsts tiesību aktos noteiktās minimālās prasības</w:t>
            </w:r>
          </w:p>
        </w:tc>
        <w:tc>
          <w:tcPr>
            <w:tcW w:w="11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07AF6" w14:textId="54AF2698" w:rsidR="00C5004D" w:rsidRPr="00127CE3" w:rsidRDefault="24BC196C" w:rsidP="4848071A">
            <w:pPr>
              <w:pStyle w:val="tvhtml"/>
              <w:spacing w:before="0" w:beforeAutospacing="0" w:after="0" w:afterAutospacing="0"/>
            </w:pPr>
            <w:r>
              <w:t>Liellopu vienību skaits</w:t>
            </w:r>
            <w:r w:rsidR="70B61495" w:rsidRPr="4848071A">
              <w:rPr>
                <w:vertAlign w:val="superscript"/>
              </w:rPr>
              <w:t>4</w:t>
            </w:r>
            <w:r w:rsidR="694099E8" w:rsidRPr="4848071A">
              <w:rPr>
                <w:vertAlign w:val="superscript"/>
              </w:rPr>
              <w:t>1</w:t>
            </w:r>
          </w:p>
        </w:tc>
        <w:tc>
          <w:tcPr>
            <w:tcW w:w="4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9ED43" w14:textId="1E1A171E" w:rsidR="00C5004D" w:rsidRPr="00127CE3" w:rsidRDefault="1A379DC3" w:rsidP="450829D2">
            <w:pPr>
              <w:rPr>
                <w:b/>
                <w:bCs/>
              </w:rPr>
            </w:pPr>
            <w:r w:rsidRPr="450829D2">
              <w:rPr>
                <w:b/>
                <w:bCs/>
              </w:rPr>
              <w:t>21</w:t>
            </w:r>
          </w:p>
        </w:tc>
        <w:tc>
          <w:tcPr>
            <w:tcW w:w="479" w:type="pct"/>
            <w:tcBorders>
              <w:top w:val="single" w:sz="4" w:space="0" w:color="auto"/>
              <w:left w:val="single" w:sz="4" w:space="0" w:color="auto"/>
              <w:bottom w:val="single" w:sz="4" w:space="0" w:color="auto"/>
              <w:right w:val="single" w:sz="4" w:space="0" w:color="auto"/>
            </w:tcBorders>
          </w:tcPr>
          <w:p w14:paraId="7DAFD829" w14:textId="77777777" w:rsidR="00C5004D" w:rsidRPr="00127CE3" w:rsidRDefault="00C5004D" w:rsidP="450829D2"/>
        </w:tc>
      </w:tr>
      <w:tr w:rsidR="00127CE3" w:rsidRPr="00127CE3" w14:paraId="67B056E6" w14:textId="77777777" w:rsidTr="00E3020A">
        <w:tc>
          <w:tcPr>
            <w:tcW w:w="1506" w:type="pct"/>
            <w:shd w:val="clear" w:color="auto" w:fill="D9D9D9" w:themeFill="background1" w:themeFillShade="D9"/>
            <w:vAlign w:val="center"/>
          </w:tcPr>
          <w:p w14:paraId="3A9EE5D0" w14:textId="5947C404" w:rsidR="00DD53A6" w:rsidRPr="00127CE3" w:rsidRDefault="361523CD" w:rsidP="450829D2">
            <w:r w:rsidRPr="450829D2">
              <w:t>Bioloģiskā vai integrētā ražošana</w:t>
            </w:r>
          </w:p>
        </w:tc>
        <w:tc>
          <w:tcPr>
            <w:tcW w:w="1405" w:type="pct"/>
            <w:shd w:val="clear" w:color="auto" w:fill="D9D9D9" w:themeFill="background1" w:themeFillShade="D9"/>
            <w:vAlign w:val="center"/>
          </w:tcPr>
          <w:p w14:paraId="7CE33E57" w14:textId="18D55603" w:rsidR="00DD53A6" w:rsidRPr="00127CE3" w:rsidRDefault="361523CD" w:rsidP="450829D2">
            <w:pPr>
              <w:pStyle w:val="tvhtml"/>
              <w:spacing w:before="0" w:beforeAutospacing="0" w:after="0" w:afterAutospacing="0"/>
            </w:pPr>
            <w:r w:rsidRPr="450829D2">
              <w:t>Vidi saudzējošas ražošanas metodes. Paņēmieni klimat</w:t>
            </w:r>
            <w:r w:rsidR="00F67C16">
              <w:t xml:space="preserve">a </w:t>
            </w:r>
            <w:r w:rsidRPr="450829D2">
              <w:t>pārmaiņu mazināšanai un pielāgošanās tām</w:t>
            </w:r>
          </w:p>
        </w:tc>
        <w:tc>
          <w:tcPr>
            <w:tcW w:w="1168" w:type="pct"/>
            <w:shd w:val="clear" w:color="auto" w:fill="D9D9D9" w:themeFill="background1" w:themeFillShade="D9"/>
            <w:vAlign w:val="center"/>
          </w:tcPr>
          <w:p w14:paraId="34DB9162" w14:textId="5E687C65" w:rsidR="00DD53A6" w:rsidRPr="00127CE3" w:rsidRDefault="1DBED7D4" w:rsidP="4848071A">
            <w:pPr>
              <w:pStyle w:val="tvhtml"/>
              <w:spacing w:before="0" w:beforeAutospacing="0" w:after="0" w:afterAutospacing="0"/>
            </w:pPr>
            <w:r>
              <w:t>Biedr</w:t>
            </w:r>
            <w:r w:rsidR="00D4516E">
              <w:t>iem piederošā</w:t>
            </w:r>
            <w:r>
              <w:t xml:space="preserve"> platība (ha)</w:t>
            </w:r>
            <w:r w:rsidR="3A399C18" w:rsidRPr="4848071A">
              <w:rPr>
                <w:vertAlign w:val="superscript"/>
              </w:rPr>
              <w:t>4</w:t>
            </w:r>
            <w:r w:rsidR="0B2181FB" w:rsidRPr="4848071A">
              <w:rPr>
                <w:vertAlign w:val="superscript"/>
              </w:rPr>
              <w:t>2</w:t>
            </w:r>
          </w:p>
        </w:tc>
        <w:tc>
          <w:tcPr>
            <w:tcW w:w="442" w:type="pct"/>
            <w:shd w:val="clear" w:color="auto" w:fill="D9D9D9" w:themeFill="background1" w:themeFillShade="D9"/>
          </w:tcPr>
          <w:p w14:paraId="66652727" w14:textId="109B9B3E" w:rsidR="00DD53A6" w:rsidRPr="00127CE3" w:rsidRDefault="1A379DC3" w:rsidP="450829D2">
            <w:pPr>
              <w:rPr>
                <w:b/>
                <w:bCs/>
              </w:rPr>
            </w:pPr>
            <w:r w:rsidRPr="450829D2">
              <w:rPr>
                <w:b/>
                <w:bCs/>
              </w:rPr>
              <w:t>22</w:t>
            </w:r>
          </w:p>
        </w:tc>
        <w:tc>
          <w:tcPr>
            <w:tcW w:w="479" w:type="pct"/>
          </w:tcPr>
          <w:p w14:paraId="519BF91B" w14:textId="77777777" w:rsidR="00DD53A6" w:rsidRPr="00127CE3" w:rsidRDefault="00DD53A6" w:rsidP="450829D2"/>
        </w:tc>
      </w:tr>
      <w:tr w:rsidR="00127CE3" w:rsidRPr="00127CE3" w14:paraId="6F993BA3" w14:textId="77777777" w:rsidTr="00E3020A">
        <w:tc>
          <w:tcPr>
            <w:tcW w:w="1506" w:type="pct"/>
            <w:vMerge w:val="restart"/>
            <w:shd w:val="clear" w:color="auto" w:fill="D9D9D9" w:themeFill="background1" w:themeFillShade="D9"/>
            <w:vAlign w:val="center"/>
          </w:tcPr>
          <w:p w14:paraId="54D3F09F" w14:textId="77A8B080" w:rsidR="00137086" w:rsidRPr="00127CE3" w:rsidRDefault="00D4516E">
            <w:r>
              <w:lastRenderedPageBreak/>
              <w:t>L</w:t>
            </w:r>
            <w:r w:rsidR="6A905B33" w:rsidRPr="450829D2">
              <w:t>auksaimnieku stāvok</w:t>
            </w:r>
            <w:r>
              <w:t>ļa uzlabošana</w:t>
            </w:r>
            <w:r w:rsidR="6A905B33" w:rsidRPr="450829D2">
              <w:t xml:space="preserve"> vērtību ķēdē</w:t>
            </w:r>
          </w:p>
        </w:tc>
        <w:tc>
          <w:tcPr>
            <w:tcW w:w="1405" w:type="pct"/>
            <w:shd w:val="clear" w:color="auto" w:fill="D9D9D9" w:themeFill="background1" w:themeFillShade="D9"/>
            <w:vAlign w:val="center"/>
          </w:tcPr>
          <w:p w14:paraId="61C2DE0C" w14:textId="75833551" w:rsidR="00137086" w:rsidRPr="00127CE3" w:rsidRDefault="6A905B33" w:rsidP="450829D2">
            <w:pPr>
              <w:pStyle w:val="tvhtml"/>
              <w:spacing w:before="0" w:beforeAutospacing="0" w:after="0" w:afterAutospacing="0"/>
            </w:pPr>
            <w:r w:rsidRPr="450829D2">
              <w:t>Ražošanas plānošana</w:t>
            </w:r>
            <w:r w:rsidRPr="450829D2">
              <w:rPr>
                <w:vertAlign w:val="superscript"/>
              </w:rPr>
              <w:t xml:space="preserve"> </w:t>
            </w:r>
            <w:r w:rsidRPr="450829D2">
              <w:t>un organizēšana</w:t>
            </w:r>
          </w:p>
        </w:tc>
        <w:tc>
          <w:tcPr>
            <w:tcW w:w="1168" w:type="pct"/>
            <w:vMerge w:val="restart"/>
            <w:shd w:val="clear" w:color="auto" w:fill="D9D9D9" w:themeFill="background1" w:themeFillShade="D9"/>
          </w:tcPr>
          <w:p w14:paraId="0BCD6DD8" w14:textId="69790D19" w:rsidR="00137086" w:rsidRPr="00127CE3" w:rsidRDefault="778E72D5" w:rsidP="4848071A">
            <w:pPr>
              <w:pStyle w:val="tvhtml"/>
              <w:spacing w:before="1000" w:beforeAutospacing="0" w:after="0" w:afterAutospacing="0"/>
              <w:rPr>
                <w:b/>
                <w:bCs/>
              </w:rPr>
            </w:pPr>
            <w:r>
              <w:t>Biedru skaits</w:t>
            </w:r>
            <w:r w:rsidR="73D65EA1" w:rsidRPr="4848071A">
              <w:rPr>
                <w:vertAlign w:val="superscript"/>
              </w:rPr>
              <w:t>4</w:t>
            </w:r>
            <w:r w:rsidR="780D0103" w:rsidRPr="4848071A">
              <w:rPr>
                <w:vertAlign w:val="superscript"/>
              </w:rPr>
              <w:t>3</w:t>
            </w:r>
          </w:p>
        </w:tc>
        <w:tc>
          <w:tcPr>
            <w:tcW w:w="442" w:type="pct"/>
            <w:vMerge w:val="restart"/>
            <w:shd w:val="clear" w:color="auto" w:fill="D9D9D9" w:themeFill="background1" w:themeFillShade="D9"/>
          </w:tcPr>
          <w:p w14:paraId="49096C84" w14:textId="5D430A86" w:rsidR="00137086" w:rsidRPr="00127CE3" w:rsidRDefault="00385FF3" w:rsidP="450829D2">
            <w:pPr>
              <w:spacing w:before="1000"/>
              <w:rPr>
                <w:b/>
                <w:bCs/>
              </w:rPr>
            </w:pPr>
            <w:r>
              <w:rPr>
                <w:b/>
                <w:bCs/>
              </w:rPr>
              <w:t>23</w:t>
            </w:r>
          </w:p>
          <w:p w14:paraId="62FBB821" w14:textId="446C8AAF" w:rsidR="00137086" w:rsidRPr="00127CE3" w:rsidRDefault="00137086" w:rsidP="450829D2">
            <w:pPr>
              <w:spacing w:before="680"/>
              <w:rPr>
                <w:b/>
                <w:bCs/>
              </w:rPr>
            </w:pPr>
          </w:p>
        </w:tc>
        <w:tc>
          <w:tcPr>
            <w:tcW w:w="479" w:type="pct"/>
            <w:vMerge w:val="restart"/>
          </w:tcPr>
          <w:p w14:paraId="6DD3C0D2" w14:textId="77777777" w:rsidR="00137086" w:rsidRPr="00127CE3" w:rsidRDefault="00137086" w:rsidP="450829D2"/>
        </w:tc>
      </w:tr>
      <w:tr w:rsidR="00127CE3" w:rsidRPr="00127CE3" w14:paraId="22B5668F" w14:textId="77777777" w:rsidTr="00E3020A">
        <w:tc>
          <w:tcPr>
            <w:tcW w:w="1506" w:type="pct"/>
            <w:vMerge/>
            <w:vAlign w:val="center"/>
          </w:tcPr>
          <w:p w14:paraId="4AFE1393"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1041D342" w14:textId="1311303F" w:rsidR="00137086" w:rsidRPr="00127CE3" w:rsidRDefault="6A905B33" w:rsidP="450829D2">
            <w:pPr>
              <w:pStyle w:val="tvhtml"/>
              <w:spacing w:before="0" w:beforeAutospacing="0" w:after="0" w:afterAutospacing="0"/>
            </w:pPr>
            <w:r w:rsidRPr="450829D2">
              <w:t>Piegādes koncentrācija un laišana tirgū</w:t>
            </w:r>
            <w:r w:rsidRPr="450829D2">
              <w:rPr>
                <w:vertAlign w:val="superscript"/>
              </w:rPr>
              <w:t xml:space="preserve"> </w:t>
            </w:r>
          </w:p>
        </w:tc>
        <w:tc>
          <w:tcPr>
            <w:tcW w:w="1168" w:type="pct"/>
            <w:vMerge/>
          </w:tcPr>
          <w:p w14:paraId="4852512F" w14:textId="6C3D3457" w:rsidR="00137086" w:rsidRPr="00127CE3" w:rsidRDefault="00137086" w:rsidP="00DD53A6">
            <w:pPr>
              <w:pStyle w:val="tvhtml"/>
              <w:spacing w:before="0" w:after="0"/>
              <w:rPr>
                <w:rFonts w:asciiTheme="majorHAnsi" w:hAnsiTheme="majorHAnsi"/>
                <w:b/>
                <w:bCs/>
                <w:sz w:val="19"/>
                <w:szCs w:val="19"/>
              </w:rPr>
            </w:pPr>
          </w:p>
        </w:tc>
        <w:tc>
          <w:tcPr>
            <w:tcW w:w="442" w:type="pct"/>
            <w:vMerge/>
          </w:tcPr>
          <w:p w14:paraId="1901597C" w14:textId="28F7E498" w:rsidR="00137086" w:rsidRPr="00127CE3" w:rsidRDefault="00137086" w:rsidP="00DD53A6">
            <w:pPr>
              <w:rPr>
                <w:rFonts w:asciiTheme="majorHAnsi" w:hAnsiTheme="majorHAnsi"/>
                <w:b/>
                <w:sz w:val="19"/>
                <w:szCs w:val="19"/>
              </w:rPr>
            </w:pPr>
          </w:p>
        </w:tc>
        <w:tc>
          <w:tcPr>
            <w:tcW w:w="479" w:type="pct"/>
            <w:vMerge/>
          </w:tcPr>
          <w:p w14:paraId="63D2A29E" w14:textId="77777777" w:rsidR="00137086" w:rsidRPr="00127CE3" w:rsidRDefault="00137086" w:rsidP="00DD53A6">
            <w:pPr>
              <w:rPr>
                <w:rFonts w:asciiTheme="majorHAnsi" w:hAnsiTheme="majorHAnsi"/>
                <w:sz w:val="19"/>
                <w:szCs w:val="19"/>
              </w:rPr>
            </w:pPr>
          </w:p>
        </w:tc>
      </w:tr>
      <w:tr w:rsidR="00127CE3" w:rsidRPr="00127CE3" w14:paraId="1D22A23A" w14:textId="77777777" w:rsidTr="00E3020A">
        <w:tc>
          <w:tcPr>
            <w:tcW w:w="1506" w:type="pct"/>
            <w:vMerge/>
            <w:vAlign w:val="center"/>
          </w:tcPr>
          <w:p w14:paraId="60ABEFF3"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3F211F6F" w14:textId="15749E1B" w:rsidR="00137086" w:rsidRPr="00127CE3" w:rsidRDefault="6A905B33" w:rsidP="450829D2">
            <w:pPr>
              <w:pStyle w:val="tvhtml"/>
              <w:spacing w:before="0" w:beforeAutospacing="0" w:after="0" w:afterAutospacing="0"/>
            </w:pPr>
            <w:r w:rsidRPr="450829D2">
              <w:t>Konkurētspējas uzlabošana</w:t>
            </w:r>
          </w:p>
        </w:tc>
        <w:tc>
          <w:tcPr>
            <w:tcW w:w="1168" w:type="pct"/>
            <w:vMerge/>
          </w:tcPr>
          <w:p w14:paraId="74BFBD36" w14:textId="4A7D8F92" w:rsidR="00137086" w:rsidRPr="00127CE3" w:rsidRDefault="00137086" w:rsidP="00DD53A6">
            <w:pPr>
              <w:pStyle w:val="tvhtml"/>
              <w:spacing w:before="0" w:after="0"/>
              <w:rPr>
                <w:rFonts w:asciiTheme="majorHAnsi" w:hAnsiTheme="majorHAnsi"/>
                <w:b/>
                <w:bCs/>
                <w:sz w:val="19"/>
                <w:szCs w:val="19"/>
              </w:rPr>
            </w:pPr>
          </w:p>
        </w:tc>
        <w:tc>
          <w:tcPr>
            <w:tcW w:w="442" w:type="pct"/>
            <w:vMerge/>
          </w:tcPr>
          <w:p w14:paraId="7ACAC34A" w14:textId="2B539D86" w:rsidR="00137086" w:rsidRPr="00127CE3" w:rsidRDefault="00137086" w:rsidP="00DD53A6">
            <w:pPr>
              <w:rPr>
                <w:rFonts w:asciiTheme="majorHAnsi" w:hAnsiTheme="majorHAnsi"/>
                <w:b/>
                <w:sz w:val="19"/>
                <w:szCs w:val="19"/>
              </w:rPr>
            </w:pPr>
          </w:p>
        </w:tc>
        <w:tc>
          <w:tcPr>
            <w:tcW w:w="479" w:type="pct"/>
            <w:vMerge/>
          </w:tcPr>
          <w:p w14:paraId="4FB2E5B1" w14:textId="77777777" w:rsidR="00137086" w:rsidRPr="00127CE3" w:rsidRDefault="00137086" w:rsidP="00DD53A6">
            <w:pPr>
              <w:rPr>
                <w:rFonts w:asciiTheme="majorHAnsi" w:hAnsiTheme="majorHAnsi"/>
                <w:sz w:val="19"/>
                <w:szCs w:val="19"/>
              </w:rPr>
            </w:pPr>
          </w:p>
        </w:tc>
      </w:tr>
      <w:tr w:rsidR="00127CE3" w:rsidRPr="00127CE3" w14:paraId="449510A0" w14:textId="77777777" w:rsidTr="00E3020A">
        <w:tc>
          <w:tcPr>
            <w:tcW w:w="1506" w:type="pct"/>
            <w:vMerge/>
            <w:vAlign w:val="center"/>
          </w:tcPr>
          <w:p w14:paraId="18C9D62F"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122A78A8" w14:textId="7162C06C" w:rsidR="00137086" w:rsidRPr="00127CE3" w:rsidRDefault="6A905B33" w:rsidP="450829D2">
            <w:pPr>
              <w:pStyle w:val="tvhtml"/>
              <w:spacing w:before="0" w:beforeAutospacing="0" w:after="0" w:afterAutospacing="0"/>
            </w:pPr>
            <w:r w:rsidRPr="450829D2">
              <w:t>Pētniecība un attīstība</w:t>
            </w:r>
          </w:p>
        </w:tc>
        <w:tc>
          <w:tcPr>
            <w:tcW w:w="1168" w:type="pct"/>
            <w:vMerge/>
          </w:tcPr>
          <w:p w14:paraId="026385A0" w14:textId="6A97811B" w:rsidR="00137086" w:rsidRPr="00127CE3" w:rsidRDefault="00137086" w:rsidP="00DD53A6">
            <w:pPr>
              <w:pStyle w:val="tvhtml"/>
              <w:spacing w:before="0" w:after="0"/>
              <w:rPr>
                <w:rFonts w:asciiTheme="majorHAnsi" w:hAnsiTheme="majorHAnsi"/>
                <w:bCs/>
                <w:sz w:val="19"/>
                <w:szCs w:val="19"/>
              </w:rPr>
            </w:pPr>
          </w:p>
        </w:tc>
        <w:tc>
          <w:tcPr>
            <w:tcW w:w="442" w:type="pct"/>
            <w:vMerge/>
          </w:tcPr>
          <w:p w14:paraId="3F09EE44" w14:textId="36AD8918" w:rsidR="00137086" w:rsidRPr="00127CE3" w:rsidRDefault="00137086" w:rsidP="00DD53A6">
            <w:pPr>
              <w:rPr>
                <w:rFonts w:asciiTheme="majorHAnsi" w:hAnsiTheme="majorHAnsi"/>
                <w:b/>
                <w:sz w:val="19"/>
                <w:szCs w:val="19"/>
              </w:rPr>
            </w:pPr>
          </w:p>
        </w:tc>
        <w:tc>
          <w:tcPr>
            <w:tcW w:w="479" w:type="pct"/>
            <w:vMerge/>
          </w:tcPr>
          <w:p w14:paraId="7B0687CF" w14:textId="77777777" w:rsidR="00137086" w:rsidRPr="00127CE3" w:rsidRDefault="00137086" w:rsidP="00DD53A6">
            <w:pPr>
              <w:rPr>
                <w:rFonts w:asciiTheme="majorHAnsi" w:hAnsiTheme="majorHAnsi"/>
                <w:sz w:val="19"/>
                <w:szCs w:val="19"/>
              </w:rPr>
            </w:pPr>
          </w:p>
        </w:tc>
      </w:tr>
      <w:tr w:rsidR="00127CE3" w:rsidRPr="00127CE3" w14:paraId="5F2003FD" w14:textId="77777777" w:rsidTr="00E3020A">
        <w:tc>
          <w:tcPr>
            <w:tcW w:w="1506" w:type="pct"/>
            <w:vMerge/>
            <w:vAlign w:val="center"/>
          </w:tcPr>
          <w:p w14:paraId="2F13DBFF"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27EB8BEC" w14:textId="747CD5E2" w:rsidR="00137086" w:rsidRPr="00127CE3" w:rsidRDefault="6A905B33" w:rsidP="450829D2">
            <w:pPr>
              <w:pStyle w:val="tvhtml"/>
              <w:spacing w:before="0" w:beforeAutospacing="0" w:after="0" w:afterAutospacing="0"/>
            </w:pPr>
            <w:proofErr w:type="spellStart"/>
            <w:r w:rsidRPr="450829D2">
              <w:t>Agrovide</w:t>
            </w:r>
            <w:proofErr w:type="spellEnd"/>
            <w:r w:rsidRPr="450829D2">
              <w:t xml:space="preserve"> un klimats</w:t>
            </w:r>
          </w:p>
        </w:tc>
        <w:tc>
          <w:tcPr>
            <w:tcW w:w="1168" w:type="pct"/>
            <w:vMerge/>
          </w:tcPr>
          <w:p w14:paraId="12639EC0" w14:textId="40A9DA80" w:rsidR="00137086" w:rsidRPr="00127CE3" w:rsidRDefault="00137086" w:rsidP="00DD53A6">
            <w:pPr>
              <w:pStyle w:val="tvhtml"/>
              <w:spacing w:before="0" w:after="0"/>
              <w:rPr>
                <w:rFonts w:asciiTheme="majorHAnsi" w:hAnsiTheme="majorHAnsi"/>
                <w:bCs/>
                <w:sz w:val="19"/>
                <w:szCs w:val="19"/>
              </w:rPr>
            </w:pPr>
          </w:p>
        </w:tc>
        <w:tc>
          <w:tcPr>
            <w:tcW w:w="442" w:type="pct"/>
            <w:vMerge/>
          </w:tcPr>
          <w:p w14:paraId="12CDE034" w14:textId="1607F42F" w:rsidR="00137086" w:rsidRPr="00127CE3" w:rsidRDefault="00137086" w:rsidP="00DD53A6">
            <w:pPr>
              <w:rPr>
                <w:rFonts w:asciiTheme="majorHAnsi" w:hAnsiTheme="majorHAnsi"/>
                <w:b/>
                <w:sz w:val="19"/>
                <w:szCs w:val="19"/>
              </w:rPr>
            </w:pPr>
          </w:p>
        </w:tc>
        <w:tc>
          <w:tcPr>
            <w:tcW w:w="479" w:type="pct"/>
            <w:vMerge/>
          </w:tcPr>
          <w:p w14:paraId="7F1EE40F" w14:textId="77777777" w:rsidR="00137086" w:rsidRPr="00127CE3" w:rsidRDefault="00137086" w:rsidP="00DD53A6">
            <w:pPr>
              <w:rPr>
                <w:rFonts w:asciiTheme="majorHAnsi" w:hAnsiTheme="majorHAnsi"/>
                <w:sz w:val="19"/>
                <w:szCs w:val="19"/>
              </w:rPr>
            </w:pPr>
          </w:p>
        </w:tc>
      </w:tr>
      <w:tr w:rsidR="00127CE3" w:rsidRPr="00127CE3" w14:paraId="7D1EA8CD" w14:textId="77777777" w:rsidTr="00E3020A">
        <w:tc>
          <w:tcPr>
            <w:tcW w:w="1506" w:type="pct"/>
            <w:vMerge/>
            <w:vAlign w:val="center"/>
          </w:tcPr>
          <w:p w14:paraId="2D3DB2DA"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33032405" w14:textId="7426399B" w:rsidR="00137086" w:rsidRPr="00127CE3" w:rsidRDefault="6A905B33" w:rsidP="450829D2">
            <w:pPr>
              <w:pStyle w:val="tvhtml"/>
              <w:spacing w:before="0" w:beforeAutospacing="0" w:after="0" w:afterAutospacing="0"/>
            </w:pPr>
            <w:r w:rsidRPr="450829D2">
              <w:t>Komerciālās vērtības un kvalitātes paaugstināšana</w:t>
            </w:r>
          </w:p>
        </w:tc>
        <w:tc>
          <w:tcPr>
            <w:tcW w:w="1168" w:type="pct"/>
            <w:vMerge/>
          </w:tcPr>
          <w:p w14:paraId="1A89B0F4" w14:textId="70DFA34F" w:rsidR="00137086" w:rsidRPr="00127CE3" w:rsidRDefault="00137086" w:rsidP="00DD53A6">
            <w:pPr>
              <w:pStyle w:val="tvhtml"/>
              <w:spacing w:before="0" w:after="0"/>
              <w:rPr>
                <w:rFonts w:asciiTheme="majorHAnsi" w:hAnsiTheme="majorHAnsi"/>
                <w:bCs/>
                <w:sz w:val="19"/>
                <w:szCs w:val="19"/>
              </w:rPr>
            </w:pPr>
          </w:p>
        </w:tc>
        <w:tc>
          <w:tcPr>
            <w:tcW w:w="442" w:type="pct"/>
            <w:vMerge/>
          </w:tcPr>
          <w:p w14:paraId="2F565204" w14:textId="7BCA9310" w:rsidR="00137086" w:rsidRPr="00127CE3" w:rsidRDefault="00137086" w:rsidP="00DD53A6">
            <w:pPr>
              <w:rPr>
                <w:rFonts w:asciiTheme="majorHAnsi" w:hAnsiTheme="majorHAnsi"/>
                <w:b/>
                <w:sz w:val="19"/>
                <w:szCs w:val="19"/>
              </w:rPr>
            </w:pPr>
          </w:p>
        </w:tc>
        <w:tc>
          <w:tcPr>
            <w:tcW w:w="479" w:type="pct"/>
            <w:vMerge/>
          </w:tcPr>
          <w:p w14:paraId="1D9520F9" w14:textId="77777777" w:rsidR="00137086" w:rsidRPr="00127CE3" w:rsidRDefault="00137086" w:rsidP="00DD53A6">
            <w:pPr>
              <w:rPr>
                <w:rFonts w:asciiTheme="majorHAnsi" w:hAnsiTheme="majorHAnsi"/>
                <w:sz w:val="19"/>
                <w:szCs w:val="19"/>
              </w:rPr>
            </w:pPr>
          </w:p>
        </w:tc>
      </w:tr>
      <w:tr w:rsidR="00127CE3" w:rsidRPr="00127CE3" w14:paraId="69E8E83F" w14:textId="77777777" w:rsidTr="00E3020A">
        <w:tc>
          <w:tcPr>
            <w:tcW w:w="1506" w:type="pct"/>
            <w:vMerge/>
            <w:vAlign w:val="center"/>
          </w:tcPr>
          <w:p w14:paraId="52F769AD"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789DFD5E" w14:textId="797CEEE9" w:rsidR="00137086" w:rsidRPr="00127CE3" w:rsidRDefault="6A905B33" w:rsidP="450829D2">
            <w:pPr>
              <w:pStyle w:val="tvhtml"/>
              <w:spacing w:before="0" w:beforeAutospacing="0" w:after="0" w:afterAutospacing="0"/>
            </w:pPr>
            <w:r w:rsidRPr="450829D2">
              <w:t>Veicināšana un tirdzniecība</w:t>
            </w:r>
          </w:p>
        </w:tc>
        <w:tc>
          <w:tcPr>
            <w:tcW w:w="1168" w:type="pct"/>
            <w:vMerge/>
          </w:tcPr>
          <w:p w14:paraId="600DF216" w14:textId="7309D009" w:rsidR="00137086" w:rsidRPr="00127CE3" w:rsidRDefault="00137086" w:rsidP="00DD53A6">
            <w:pPr>
              <w:pStyle w:val="tvhtml"/>
              <w:spacing w:before="0" w:after="0"/>
              <w:rPr>
                <w:rFonts w:asciiTheme="majorHAnsi" w:hAnsiTheme="majorHAnsi"/>
                <w:bCs/>
                <w:sz w:val="19"/>
                <w:szCs w:val="19"/>
              </w:rPr>
            </w:pPr>
          </w:p>
        </w:tc>
        <w:tc>
          <w:tcPr>
            <w:tcW w:w="442" w:type="pct"/>
            <w:vMerge/>
          </w:tcPr>
          <w:p w14:paraId="120D2869" w14:textId="5CDBAD43" w:rsidR="00137086" w:rsidRPr="00127CE3" w:rsidRDefault="00137086" w:rsidP="00DD53A6">
            <w:pPr>
              <w:rPr>
                <w:rFonts w:asciiTheme="majorHAnsi" w:hAnsiTheme="majorHAnsi"/>
                <w:b/>
                <w:sz w:val="19"/>
                <w:szCs w:val="19"/>
              </w:rPr>
            </w:pPr>
          </w:p>
        </w:tc>
        <w:tc>
          <w:tcPr>
            <w:tcW w:w="479" w:type="pct"/>
            <w:vMerge/>
          </w:tcPr>
          <w:p w14:paraId="1DD405A2" w14:textId="77777777" w:rsidR="00137086" w:rsidRPr="00127CE3" w:rsidRDefault="00137086" w:rsidP="00DD53A6">
            <w:pPr>
              <w:rPr>
                <w:rFonts w:asciiTheme="majorHAnsi" w:hAnsiTheme="majorHAnsi"/>
                <w:sz w:val="19"/>
                <w:szCs w:val="19"/>
              </w:rPr>
            </w:pPr>
          </w:p>
        </w:tc>
      </w:tr>
      <w:tr w:rsidR="00127CE3" w:rsidRPr="00127CE3" w14:paraId="0D868CA9" w14:textId="77777777" w:rsidTr="00E3020A">
        <w:tc>
          <w:tcPr>
            <w:tcW w:w="1506" w:type="pct"/>
            <w:vMerge/>
            <w:vAlign w:val="center"/>
          </w:tcPr>
          <w:p w14:paraId="17D26E0E"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7ED4CD33" w14:textId="48E6475F" w:rsidR="00137086" w:rsidRPr="00127CE3" w:rsidRDefault="6A905B33" w:rsidP="450829D2">
            <w:pPr>
              <w:pStyle w:val="tvhtml"/>
              <w:spacing w:before="0" w:beforeAutospacing="0" w:after="0" w:afterAutospacing="0"/>
            </w:pPr>
            <w:r w:rsidRPr="450829D2">
              <w:t>Patēriņa palielināšana</w:t>
            </w:r>
          </w:p>
        </w:tc>
        <w:tc>
          <w:tcPr>
            <w:tcW w:w="1168" w:type="pct"/>
            <w:vMerge/>
          </w:tcPr>
          <w:p w14:paraId="44D10D9F" w14:textId="087BE83C" w:rsidR="00137086" w:rsidRPr="00127CE3" w:rsidRDefault="00137086" w:rsidP="00DD53A6">
            <w:pPr>
              <w:pStyle w:val="tvhtml"/>
              <w:spacing w:before="0" w:after="0"/>
              <w:rPr>
                <w:rFonts w:asciiTheme="majorHAnsi" w:hAnsiTheme="majorHAnsi"/>
                <w:bCs/>
                <w:sz w:val="19"/>
                <w:szCs w:val="19"/>
              </w:rPr>
            </w:pPr>
          </w:p>
        </w:tc>
        <w:tc>
          <w:tcPr>
            <w:tcW w:w="442" w:type="pct"/>
            <w:vMerge/>
          </w:tcPr>
          <w:p w14:paraId="23045C6A" w14:textId="4AD9C034" w:rsidR="00137086" w:rsidRPr="00127CE3" w:rsidRDefault="00137086" w:rsidP="00DD53A6">
            <w:pPr>
              <w:rPr>
                <w:rFonts w:asciiTheme="majorHAnsi" w:hAnsiTheme="majorHAnsi"/>
                <w:b/>
                <w:sz w:val="19"/>
                <w:szCs w:val="19"/>
              </w:rPr>
            </w:pPr>
          </w:p>
        </w:tc>
        <w:tc>
          <w:tcPr>
            <w:tcW w:w="479" w:type="pct"/>
            <w:vMerge/>
          </w:tcPr>
          <w:p w14:paraId="795A0534" w14:textId="77777777" w:rsidR="00137086" w:rsidRPr="00127CE3" w:rsidRDefault="00137086" w:rsidP="00DD53A6">
            <w:pPr>
              <w:rPr>
                <w:rFonts w:asciiTheme="majorHAnsi" w:hAnsiTheme="majorHAnsi"/>
                <w:sz w:val="19"/>
                <w:szCs w:val="19"/>
              </w:rPr>
            </w:pPr>
          </w:p>
        </w:tc>
      </w:tr>
      <w:tr w:rsidR="00127CE3" w:rsidRPr="00127CE3" w14:paraId="39B7A636" w14:textId="77777777" w:rsidTr="00E3020A">
        <w:tc>
          <w:tcPr>
            <w:tcW w:w="1506" w:type="pct"/>
            <w:vMerge/>
            <w:vAlign w:val="center"/>
          </w:tcPr>
          <w:p w14:paraId="188633E7" w14:textId="77777777" w:rsidR="00137086" w:rsidRPr="00127CE3" w:rsidRDefault="00137086" w:rsidP="00DD53A6">
            <w:pPr>
              <w:rPr>
                <w:rFonts w:asciiTheme="majorHAnsi" w:hAnsiTheme="majorHAnsi"/>
                <w:bCs/>
                <w:sz w:val="19"/>
                <w:szCs w:val="19"/>
              </w:rPr>
            </w:pPr>
          </w:p>
        </w:tc>
        <w:tc>
          <w:tcPr>
            <w:tcW w:w="1405" w:type="pct"/>
            <w:shd w:val="clear" w:color="auto" w:fill="D9D9D9" w:themeFill="background1" w:themeFillShade="D9"/>
            <w:vAlign w:val="center"/>
          </w:tcPr>
          <w:p w14:paraId="6F81F5D7" w14:textId="35E234A5" w:rsidR="00137086" w:rsidRPr="00127CE3" w:rsidRDefault="6A905B33" w:rsidP="450829D2">
            <w:pPr>
              <w:pStyle w:val="tvhtml"/>
              <w:spacing w:before="0" w:beforeAutospacing="0" w:after="0" w:afterAutospacing="0"/>
            </w:pPr>
            <w:r w:rsidRPr="450829D2">
              <w:t>Nodarbinātības apstākļu uzlabošana</w:t>
            </w:r>
          </w:p>
        </w:tc>
        <w:tc>
          <w:tcPr>
            <w:tcW w:w="1168" w:type="pct"/>
            <w:vMerge/>
          </w:tcPr>
          <w:p w14:paraId="67C11989" w14:textId="044EFADC" w:rsidR="00137086" w:rsidRPr="00127CE3" w:rsidRDefault="00137086" w:rsidP="00DD53A6">
            <w:pPr>
              <w:pStyle w:val="tvhtml"/>
              <w:spacing w:before="0" w:beforeAutospacing="0" w:after="0" w:afterAutospacing="0"/>
              <w:rPr>
                <w:rFonts w:asciiTheme="majorHAnsi" w:hAnsiTheme="majorHAnsi"/>
                <w:b/>
                <w:bCs/>
                <w:sz w:val="19"/>
                <w:szCs w:val="19"/>
              </w:rPr>
            </w:pPr>
          </w:p>
        </w:tc>
        <w:tc>
          <w:tcPr>
            <w:tcW w:w="442" w:type="pct"/>
            <w:vMerge/>
          </w:tcPr>
          <w:p w14:paraId="75FD9447" w14:textId="5C324B16" w:rsidR="00137086" w:rsidRPr="00127CE3" w:rsidRDefault="00137086" w:rsidP="00DD53A6">
            <w:pPr>
              <w:rPr>
                <w:rFonts w:asciiTheme="majorHAnsi" w:hAnsiTheme="majorHAnsi"/>
                <w:b/>
                <w:sz w:val="19"/>
                <w:szCs w:val="19"/>
              </w:rPr>
            </w:pPr>
          </w:p>
        </w:tc>
        <w:tc>
          <w:tcPr>
            <w:tcW w:w="479" w:type="pct"/>
            <w:vMerge/>
          </w:tcPr>
          <w:p w14:paraId="1C2E5D22" w14:textId="77777777" w:rsidR="00137086" w:rsidRPr="00127CE3" w:rsidRDefault="00137086" w:rsidP="00DD53A6">
            <w:pPr>
              <w:rPr>
                <w:rFonts w:asciiTheme="majorHAnsi" w:hAnsiTheme="majorHAnsi"/>
                <w:sz w:val="19"/>
                <w:szCs w:val="19"/>
              </w:rPr>
            </w:pPr>
          </w:p>
        </w:tc>
      </w:tr>
      <w:tr w:rsidR="00127CE3" w:rsidRPr="00127CE3" w14:paraId="4A83097D" w14:textId="77777777" w:rsidTr="00E3020A">
        <w:tc>
          <w:tcPr>
            <w:tcW w:w="1506" w:type="pct"/>
            <w:vMerge w:val="restart"/>
            <w:shd w:val="clear" w:color="auto" w:fill="D9D9D9" w:themeFill="background1" w:themeFillShade="D9"/>
            <w:vAlign w:val="center"/>
          </w:tcPr>
          <w:p w14:paraId="59EA58E8" w14:textId="06B8F7A0" w:rsidR="00137086" w:rsidRPr="00127CE3" w:rsidRDefault="00D4516E" w:rsidP="450829D2">
            <w:r>
              <w:t>L</w:t>
            </w:r>
            <w:r w:rsidRPr="450829D2">
              <w:t>auksaimnieku stāvok</w:t>
            </w:r>
            <w:r>
              <w:t>ļa uzlabošana</w:t>
            </w:r>
            <w:r w:rsidRPr="450829D2">
              <w:t xml:space="preserve"> vērtību ķēdē</w:t>
            </w:r>
          </w:p>
        </w:tc>
        <w:tc>
          <w:tcPr>
            <w:tcW w:w="1405" w:type="pct"/>
            <w:shd w:val="clear" w:color="auto" w:fill="D9D9D9" w:themeFill="background1" w:themeFillShade="D9"/>
            <w:vAlign w:val="center"/>
          </w:tcPr>
          <w:p w14:paraId="0E619021" w14:textId="3F9A7655" w:rsidR="00137086" w:rsidRPr="00127CE3" w:rsidRDefault="6A905B33" w:rsidP="450829D2">
            <w:pPr>
              <w:pStyle w:val="tvhtml"/>
              <w:spacing w:before="0" w:beforeAutospacing="0" w:after="0" w:afterAutospacing="0"/>
            </w:pPr>
            <w:r w:rsidRPr="450829D2">
              <w:t>Ražošanas plānošana</w:t>
            </w:r>
            <w:r w:rsidRPr="450829D2">
              <w:rPr>
                <w:vertAlign w:val="superscript"/>
              </w:rPr>
              <w:t xml:space="preserve"> </w:t>
            </w:r>
            <w:r w:rsidRPr="450829D2">
              <w:t>un organizēšana</w:t>
            </w:r>
          </w:p>
        </w:tc>
        <w:tc>
          <w:tcPr>
            <w:tcW w:w="1168" w:type="pct"/>
            <w:vMerge w:val="restart"/>
            <w:shd w:val="clear" w:color="auto" w:fill="D9D9D9" w:themeFill="background1" w:themeFillShade="D9"/>
          </w:tcPr>
          <w:p w14:paraId="4FE2FF47" w14:textId="63F87330" w:rsidR="00137086" w:rsidRPr="00127CE3" w:rsidRDefault="778E72D5" w:rsidP="4848071A">
            <w:pPr>
              <w:pStyle w:val="tvhtml"/>
              <w:spacing w:before="1600" w:beforeAutospacing="0" w:after="0" w:afterAutospacing="0"/>
            </w:pPr>
            <w:r>
              <w:t>Pārdotās attiecināmās produkcijas vērtīb</w:t>
            </w:r>
            <w:r w:rsidR="4CA1132B">
              <w:t>a</w:t>
            </w:r>
            <w:r w:rsidR="6E5547C7" w:rsidRPr="4848071A">
              <w:rPr>
                <w:vertAlign w:val="superscript"/>
              </w:rPr>
              <w:t>4</w:t>
            </w:r>
            <w:r w:rsidR="1474FF8F" w:rsidRPr="4848071A">
              <w:rPr>
                <w:vertAlign w:val="superscript"/>
              </w:rPr>
              <w:t>4</w:t>
            </w:r>
          </w:p>
        </w:tc>
        <w:tc>
          <w:tcPr>
            <w:tcW w:w="442" w:type="pct"/>
            <w:vMerge w:val="restart"/>
            <w:shd w:val="clear" w:color="auto" w:fill="D9D9D9" w:themeFill="background1" w:themeFillShade="D9"/>
          </w:tcPr>
          <w:p w14:paraId="526836F6" w14:textId="65731731" w:rsidR="00137086" w:rsidRPr="00127CE3" w:rsidRDefault="00385FF3" w:rsidP="450829D2">
            <w:pPr>
              <w:spacing w:before="1600"/>
              <w:rPr>
                <w:b/>
                <w:bCs/>
              </w:rPr>
            </w:pPr>
            <w:r>
              <w:rPr>
                <w:b/>
                <w:bCs/>
              </w:rPr>
              <w:t>24</w:t>
            </w:r>
          </w:p>
        </w:tc>
        <w:tc>
          <w:tcPr>
            <w:tcW w:w="479" w:type="pct"/>
            <w:vMerge w:val="restart"/>
          </w:tcPr>
          <w:p w14:paraId="031151FD" w14:textId="77777777" w:rsidR="00137086" w:rsidRPr="00127CE3" w:rsidRDefault="00137086" w:rsidP="450829D2"/>
        </w:tc>
      </w:tr>
      <w:tr w:rsidR="00127CE3" w:rsidRPr="00127CE3" w14:paraId="563F7349" w14:textId="77777777" w:rsidTr="00E3020A">
        <w:tc>
          <w:tcPr>
            <w:tcW w:w="1506" w:type="pct"/>
            <w:vMerge/>
            <w:vAlign w:val="center"/>
          </w:tcPr>
          <w:p w14:paraId="2BAAF461"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586E06ED" w14:textId="5B36ACB5" w:rsidR="00137086" w:rsidRPr="00127CE3" w:rsidRDefault="6A905B33" w:rsidP="450829D2">
            <w:pPr>
              <w:pStyle w:val="tvhtml"/>
              <w:spacing w:before="0" w:beforeAutospacing="0" w:after="0" w:afterAutospacing="0"/>
            </w:pPr>
            <w:r w:rsidRPr="450829D2">
              <w:t>Piegādes koncentrācija un laišana tirgū</w:t>
            </w:r>
            <w:r w:rsidRPr="450829D2">
              <w:rPr>
                <w:vertAlign w:val="superscript"/>
              </w:rPr>
              <w:t xml:space="preserve"> </w:t>
            </w:r>
          </w:p>
        </w:tc>
        <w:tc>
          <w:tcPr>
            <w:tcW w:w="1168" w:type="pct"/>
            <w:vMerge/>
          </w:tcPr>
          <w:p w14:paraId="100C9C33"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4ED10BCC" w14:textId="77777777" w:rsidR="00137086" w:rsidRPr="00127CE3" w:rsidRDefault="00137086" w:rsidP="00137086">
            <w:pPr>
              <w:rPr>
                <w:rFonts w:asciiTheme="majorHAnsi" w:hAnsiTheme="majorHAnsi"/>
                <w:b/>
                <w:sz w:val="19"/>
                <w:szCs w:val="19"/>
              </w:rPr>
            </w:pPr>
          </w:p>
        </w:tc>
        <w:tc>
          <w:tcPr>
            <w:tcW w:w="479" w:type="pct"/>
            <w:vMerge/>
          </w:tcPr>
          <w:p w14:paraId="44BE5E96" w14:textId="77777777" w:rsidR="00137086" w:rsidRPr="00127CE3" w:rsidRDefault="00137086" w:rsidP="00137086">
            <w:pPr>
              <w:rPr>
                <w:rFonts w:asciiTheme="majorHAnsi" w:hAnsiTheme="majorHAnsi"/>
                <w:sz w:val="19"/>
                <w:szCs w:val="19"/>
              </w:rPr>
            </w:pPr>
          </w:p>
        </w:tc>
      </w:tr>
      <w:tr w:rsidR="00127CE3" w:rsidRPr="00127CE3" w14:paraId="3C585D5C" w14:textId="77777777" w:rsidTr="00E3020A">
        <w:tc>
          <w:tcPr>
            <w:tcW w:w="1506" w:type="pct"/>
            <w:vMerge/>
            <w:vAlign w:val="center"/>
          </w:tcPr>
          <w:p w14:paraId="3BA3F2AF"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1BA1EAC2" w14:textId="25026B70" w:rsidR="00137086" w:rsidRPr="00127CE3" w:rsidRDefault="6A905B33" w:rsidP="450829D2">
            <w:pPr>
              <w:pStyle w:val="tvhtml"/>
              <w:spacing w:before="0" w:beforeAutospacing="0" w:after="0" w:afterAutospacing="0"/>
            </w:pPr>
            <w:r w:rsidRPr="450829D2">
              <w:t>Konkurētspējas uzlabošana</w:t>
            </w:r>
          </w:p>
        </w:tc>
        <w:tc>
          <w:tcPr>
            <w:tcW w:w="1168" w:type="pct"/>
            <w:vMerge/>
          </w:tcPr>
          <w:p w14:paraId="2DB7DD62"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01B4C854" w14:textId="77777777" w:rsidR="00137086" w:rsidRPr="00127CE3" w:rsidRDefault="00137086" w:rsidP="00137086">
            <w:pPr>
              <w:rPr>
                <w:rFonts w:asciiTheme="majorHAnsi" w:hAnsiTheme="majorHAnsi"/>
                <w:b/>
                <w:sz w:val="19"/>
                <w:szCs w:val="19"/>
              </w:rPr>
            </w:pPr>
          </w:p>
        </w:tc>
        <w:tc>
          <w:tcPr>
            <w:tcW w:w="479" w:type="pct"/>
            <w:vMerge/>
          </w:tcPr>
          <w:p w14:paraId="0F75FC2F" w14:textId="77777777" w:rsidR="00137086" w:rsidRPr="00127CE3" w:rsidRDefault="00137086" w:rsidP="00137086">
            <w:pPr>
              <w:rPr>
                <w:rFonts w:asciiTheme="majorHAnsi" w:hAnsiTheme="majorHAnsi"/>
                <w:sz w:val="19"/>
                <w:szCs w:val="19"/>
              </w:rPr>
            </w:pPr>
          </w:p>
        </w:tc>
      </w:tr>
      <w:tr w:rsidR="00127CE3" w:rsidRPr="00127CE3" w14:paraId="23904687" w14:textId="77777777" w:rsidTr="00E3020A">
        <w:tc>
          <w:tcPr>
            <w:tcW w:w="1506" w:type="pct"/>
            <w:vMerge/>
            <w:vAlign w:val="center"/>
          </w:tcPr>
          <w:p w14:paraId="19F0C92B"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45622D9E" w14:textId="70EE729F" w:rsidR="00137086" w:rsidRPr="00127CE3" w:rsidRDefault="6A905B33" w:rsidP="450829D2">
            <w:pPr>
              <w:pStyle w:val="tvhtml"/>
              <w:spacing w:before="0" w:beforeAutospacing="0" w:after="0" w:afterAutospacing="0"/>
            </w:pPr>
            <w:r w:rsidRPr="450829D2">
              <w:t>Pētniecība un attīstība</w:t>
            </w:r>
          </w:p>
        </w:tc>
        <w:tc>
          <w:tcPr>
            <w:tcW w:w="1168" w:type="pct"/>
            <w:vMerge/>
          </w:tcPr>
          <w:p w14:paraId="627CECAC"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6D90805D" w14:textId="77777777" w:rsidR="00137086" w:rsidRPr="00127CE3" w:rsidRDefault="00137086" w:rsidP="00137086">
            <w:pPr>
              <w:rPr>
                <w:rFonts w:asciiTheme="majorHAnsi" w:hAnsiTheme="majorHAnsi"/>
                <w:b/>
                <w:sz w:val="19"/>
                <w:szCs w:val="19"/>
              </w:rPr>
            </w:pPr>
          </w:p>
        </w:tc>
        <w:tc>
          <w:tcPr>
            <w:tcW w:w="479" w:type="pct"/>
            <w:vMerge/>
          </w:tcPr>
          <w:p w14:paraId="5B994F9E" w14:textId="77777777" w:rsidR="00137086" w:rsidRPr="00127CE3" w:rsidRDefault="00137086" w:rsidP="00137086">
            <w:pPr>
              <w:rPr>
                <w:rFonts w:asciiTheme="majorHAnsi" w:hAnsiTheme="majorHAnsi"/>
                <w:sz w:val="19"/>
                <w:szCs w:val="19"/>
              </w:rPr>
            </w:pPr>
          </w:p>
        </w:tc>
      </w:tr>
      <w:tr w:rsidR="00127CE3" w:rsidRPr="00127CE3" w14:paraId="1A1E7AF1" w14:textId="77777777" w:rsidTr="00E3020A">
        <w:tc>
          <w:tcPr>
            <w:tcW w:w="1506" w:type="pct"/>
            <w:vMerge/>
            <w:vAlign w:val="center"/>
          </w:tcPr>
          <w:p w14:paraId="46E9662B"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0301568B" w14:textId="1E5F3A55" w:rsidR="00137086" w:rsidRPr="00127CE3" w:rsidRDefault="6A905B33" w:rsidP="450829D2">
            <w:pPr>
              <w:pStyle w:val="tvhtml"/>
              <w:spacing w:before="0" w:beforeAutospacing="0" w:after="0" w:afterAutospacing="0"/>
            </w:pPr>
            <w:proofErr w:type="spellStart"/>
            <w:r w:rsidRPr="450829D2">
              <w:t>Agrovide</w:t>
            </w:r>
            <w:proofErr w:type="spellEnd"/>
            <w:r w:rsidRPr="450829D2">
              <w:t xml:space="preserve"> un klimats</w:t>
            </w:r>
          </w:p>
        </w:tc>
        <w:tc>
          <w:tcPr>
            <w:tcW w:w="1168" w:type="pct"/>
            <w:vMerge/>
          </w:tcPr>
          <w:p w14:paraId="6561BA95"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713FC6C9" w14:textId="77777777" w:rsidR="00137086" w:rsidRPr="00127CE3" w:rsidRDefault="00137086" w:rsidP="00137086">
            <w:pPr>
              <w:rPr>
                <w:rFonts w:asciiTheme="majorHAnsi" w:hAnsiTheme="majorHAnsi"/>
                <w:b/>
                <w:sz w:val="19"/>
                <w:szCs w:val="19"/>
              </w:rPr>
            </w:pPr>
          </w:p>
        </w:tc>
        <w:tc>
          <w:tcPr>
            <w:tcW w:w="479" w:type="pct"/>
            <w:vMerge/>
          </w:tcPr>
          <w:p w14:paraId="36BA0A00" w14:textId="77777777" w:rsidR="00137086" w:rsidRPr="00127CE3" w:rsidRDefault="00137086" w:rsidP="00137086">
            <w:pPr>
              <w:rPr>
                <w:rFonts w:asciiTheme="majorHAnsi" w:hAnsiTheme="majorHAnsi"/>
                <w:sz w:val="19"/>
                <w:szCs w:val="19"/>
              </w:rPr>
            </w:pPr>
          </w:p>
        </w:tc>
      </w:tr>
      <w:tr w:rsidR="00127CE3" w:rsidRPr="00127CE3" w14:paraId="6CD9E249" w14:textId="77777777" w:rsidTr="00E3020A">
        <w:tc>
          <w:tcPr>
            <w:tcW w:w="1506" w:type="pct"/>
            <w:vMerge/>
            <w:vAlign w:val="center"/>
          </w:tcPr>
          <w:p w14:paraId="3C7153B5"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62A51CD8" w14:textId="7DCAFA29" w:rsidR="00137086" w:rsidRPr="00127CE3" w:rsidRDefault="6A905B33" w:rsidP="450829D2">
            <w:pPr>
              <w:pStyle w:val="tvhtml"/>
              <w:spacing w:before="0" w:beforeAutospacing="0" w:after="0" w:afterAutospacing="0"/>
            </w:pPr>
            <w:r w:rsidRPr="450829D2">
              <w:t>Komerciālās vērtības un kvalitātes paaugstināšana</w:t>
            </w:r>
          </w:p>
        </w:tc>
        <w:tc>
          <w:tcPr>
            <w:tcW w:w="1168" w:type="pct"/>
            <w:vMerge/>
          </w:tcPr>
          <w:p w14:paraId="73507F5B"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7232ADAF" w14:textId="77777777" w:rsidR="00137086" w:rsidRPr="00127CE3" w:rsidRDefault="00137086" w:rsidP="00137086">
            <w:pPr>
              <w:rPr>
                <w:rFonts w:asciiTheme="majorHAnsi" w:hAnsiTheme="majorHAnsi"/>
                <w:b/>
                <w:sz w:val="19"/>
                <w:szCs w:val="19"/>
              </w:rPr>
            </w:pPr>
          </w:p>
        </w:tc>
        <w:tc>
          <w:tcPr>
            <w:tcW w:w="479" w:type="pct"/>
            <w:vMerge/>
          </w:tcPr>
          <w:p w14:paraId="1D3DF482" w14:textId="77777777" w:rsidR="00137086" w:rsidRPr="00127CE3" w:rsidRDefault="00137086" w:rsidP="00137086">
            <w:pPr>
              <w:rPr>
                <w:rFonts w:asciiTheme="majorHAnsi" w:hAnsiTheme="majorHAnsi"/>
                <w:sz w:val="19"/>
                <w:szCs w:val="19"/>
              </w:rPr>
            </w:pPr>
          </w:p>
        </w:tc>
      </w:tr>
      <w:tr w:rsidR="00127CE3" w:rsidRPr="00127CE3" w14:paraId="5F12E956" w14:textId="77777777" w:rsidTr="00E3020A">
        <w:tc>
          <w:tcPr>
            <w:tcW w:w="1506" w:type="pct"/>
            <w:vMerge/>
            <w:vAlign w:val="center"/>
          </w:tcPr>
          <w:p w14:paraId="33937953"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3BA23241" w14:textId="738E600E" w:rsidR="00137086" w:rsidRPr="00127CE3" w:rsidRDefault="6A905B33" w:rsidP="450829D2">
            <w:pPr>
              <w:pStyle w:val="tvhtml"/>
              <w:spacing w:before="0" w:beforeAutospacing="0" w:after="0" w:afterAutospacing="0"/>
            </w:pPr>
            <w:r w:rsidRPr="450829D2">
              <w:t>Veicināšana un tirdzniecība</w:t>
            </w:r>
          </w:p>
        </w:tc>
        <w:tc>
          <w:tcPr>
            <w:tcW w:w="1168" w:type="pct"/>
            <w:vMerge/>
          </w:tcPr>
          <w:p w14:paraId="586EBDEE"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2B7936E4" w14:textId="77777777" w:rsidR="00137086" w:rsidRPr="00127CE3" w:rsidRDefault="00137086" w:rsidP="00137086">
            <w:pPr>
              <w:rPr>
                <w:rFonts w:asciiTheme="majorHAnsi" w:hAnsiTheme="majorHAnsi"/>
                <w:b/>
                <w:sz w:val="19"/>
                <w:szCs w:val="19"/>
              </w:rPr>
            </w:pPr>
          </w:p>
        </w:tc>
        <w:tc>
          <w:tcPr>
            <w:tcW w:w="479" w:type="pct"/>
            <w:vMerge/>
          </w:tcPr>
          <w:p w14:paraId="643BA417" w14:textId="77777777" w:rsidR="00137086" w:rsidRPr="00127CE3" w:rsidRDefault="00137086" w:rsidP="00137086">
            <w:pPr>
              <w:rPr>
                <w:rFonts w:asciiTheme="majorHAnsi" w:hAnsiTheme="majorHAnsi"/>
                <w:sz w:val="19"/>
                <w:szCs w:val="19"/>
              </w:rPr>
            </w:pPr>
          </w:p>
        </w:tc>
      </w:tr>
      <w:tr w:rsidR="00127CE3" w:rsidRPr="00127CE3" w14:paraId="474CB84B" w14:textId="77777777" w:rsidTr="00E3020A">
        <w:tc>
          <w:tcPr>
            <w:tcW w:w="1506" w:type="pct"/>
            <w:vMerge/>
            <w:vAlign w:val="center"/>
          </w:tcPr>
          <w:p w14:paraId="60C53F7E"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0A21BA1D" w14:textId="65470304" w:rsidR="00137086" w:rsidRPr="00127CE3" w:rsidRDefault="6A905B33" w:rsidP="450829D2">
            <w:pPr>
              <w:pStyle w:val="tvhtml"/>
              <w:spacing w:before="0" w:beforeAutospacing="0" w:after="0" w:afterAutospacing="0"/>
            </w:pPr>
            <w:r w:rsidRPr="450829D2">
              <w:t>Patēriņa palielināšana</w:t>
            </w:r>
          </w:p>
        </w:tc>
        <w:tc>
          <w:tcPr>
            <w:tcW w:w="1168" w:type="pct"/>
            <w:vMerge/>
          </w:tcPr>
          <w:p w14:paraId="4AEDAF3E"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1B68CD05" w14:textId="77777777" w:rsidR="00137086" w:rsidRPr="00127CE3" w:rsidRDefault="00137086" w:rsidP="00137086">
            <w:pPr>
              <w:rPr>
                <w:rFonts w:asciiTheme="majorHAnsi" w:hAnsiTheme="majorHAnsi"/>
                <w:b/>
                <w:sz w:val="19"/>
                <w:szCs w:val="19"/>
              </w:rPr>
            </w:pPr>
          </w:p>
        </w:tc>
        <w:tc>
          <w:tcPr>
            <w:tcW w:w="479" w:type="pct"/>
            <w:vMerge/>
          </w:tcPr>
          <w:p w14:paraId="1E8DF716" w14:textId="77777777" w:rsidR="00137086" w:rsidRPr="00127CE3" w:rsidRDefault="00137086" w:rsidP="00137086">
            <w:pPr>
              <w:rPr>
                <w:rFonts w:asciiTheme="majorHAnsi" w:hAnsiTheme="majorHAnsi"/>
                <w:sz w:val="19"/>
                <w:szCs w:val="19"/>
              </w:rPr>
            </w:pPr>
          </w:p>
        </w:tc>
      </w:tr>
      <w:tr w:rsidR="00127CE3" w:rsidRPr="00127CE3" w14:paraId="0F6A87BA" w14:textId="77777777" w:rsidTr="00E3020A">
        <w:tc>
          <w:tcPr>
            <w:tcW w:w="1506" w:type="pct"/>
            <w:vMerge/>
            <w:vAlign w:val="center"/>
          </w:tcPr>
          <w:p w14:paraId="574C3AAE" w14:textId="77777777" w:rsidR="00137086" w:rsidRPr="00127CE3" w:rsidRDefault="00137086" w:rsidP="00137086">
            <w:pPr>
              <w:rPr>
                <w:rFonts w:asciiTheme="majorHAnsi" w:hAnsiTheme="majorHAnsi"/>
                <w:bCs/>
                <w:sz w:val="19"/>
                <w:szCs w:val="19"/>
              </w:rPr>
            </w:pPr>
          </w:p>
        </w:tc>
        <w:tc>
          <w:tcPr>
            <w:tcW w:w="1405" w:type="pct"/>
            <w:shd w:val="clear" w:color="auto" w:fill="D9D9D9" w:themeFill="background1" w:themeFillShade="D9"/>
            <w:vAlign w:val="center"/>
          </w:tcPr>
          <w:p w14:paraId="22741921" w14:textId="04E5938F" w:rsidR="00137086" w:rsidRPr="00127CE3" w:rsidRDefault="6A905B33" w:rsidP="450829D2">
            <w:pPr>
              <w:pStyle w:val="tvhtml"/>
              <w:spacing w:before="0" w:beforeAutospacing="0" w:after="0" w:afterAutospacing="0"/>
            </w:pPr>
            <w:r w:rsidRPr="450829D2">
              <w:t>Nodarbinātības apstākļu uzlabošana</w:t>
            </w:r>
          </w:p>
        </w:tc>
        <w:tc>
          <w:tcPr>
            <w:tcW w:w="1168" w:type="pct"/>
            <w:vMerge/>
          </w:tcPr>
          <w:p w14:paraId="5AF4BA63" w14:textId="77777777" w:rsidR="00137086" w:rsidRPr="00127CE3" w:rsidRDefault="00137086" w:rsidP="00137086">
            <w:pPr>
              <w:pStyle w:val="tvhtml"/>
              <w:spacing w:before="0" w:beforeAutospacing="0" w:after="0" w:afterAutospacing="0"/>
              <w:rPr>
                <w:rFonts w:asciiTheme="majorHAnsi" w:hAnsiTheme="majorHAnsi"/>
                <w:sz w:val="19"/>
              </w:rPr>
            </w:pPr>
          </w:p>
        </w:tc>
        <w:tc>
          <w:tcPr>
            <w:tcW w:w="442" w:type="pct"/>
            <w:vMerge/>
          </w:tcPr>
          <w:p w14:paraId="799F5907" w14:textId="77777777" w:rsidR="00137086" w:rsidRPr="00127CE3" w:rsidRDefault="00137086" w:rsidP="00137086">
            <w:pPr>
              <w:rPr>
                <w:rFonts w:asciiTheme="majorHAnsi" w:hAnsiTheme="majorHAnsi"/>
                <w:b/>
                <w:sz w:val="19"/>
                <w:szCs w:val="19"/>
              </w:rPr>
            </w:pPr>
          </w:p>
        </w:tc>
        <w:tc>
          <w:tcPr>
            <w:tcW w:w="479" w:type="pct"/>
            <w:vMerge/>
          </w:tcPr>
          <w:p w14:paraId="7127656A" w14:textId="77777777" w:rsidR="00137086" w:rsidRPr="00127CE3" w:rsidRDefault="00137086" w:rsidP="00137086">
            <w:pPr>
              <w:rPr>
                <w:rFonts w:asciiTheme="majorHAnsi" w:hAnsiTheme="majorHAnsi"/>
                <w:sz w:val="19"/>
                <w:szCs w:val="19"/>
              </w:rPr>
            </w:pPr>
          </w:p>
        </w:tc>
      </w:tr>
    </w:tbl>
    <w:p w14:paraId="7E0950C9" w14:textId="77777777" w:rsidR="00E3020A" w:rsidRDefault="00E3020A" w:rsidP="00FF4791">
      <w:pPr>
        <w:ind w:firstLine="539"/>
        <w:rPr>
          <w:sz w:val="20"/>
          <w:szCs w:val="20"/>
        </w:rPr>
      </w:pPr>
    </w:p>
    <w:p w14:paraId="3ED7B5EF" w14:textId="574E9DD1" w:rsidR="008D53B5" w:rsidRPr="00E3020A" w:rsidRDefault="65F310E6" w:rsidP="00FF4791">
      <w:pPr>
        <w:ind w:firstLine="539"/>
        <w:rPr>
          <w:sz w:val="22"/>
          <w:szCs w:val="22"/>
        </w:rPr>
      </w:pPr>
      <w:r w:rsidRPr="00E3020A">
        <w:rPr>
          <w:sz w:val="22"/>
          <w:szCs w:val="22"/>
        </w:rPr>
        <w:t>Piezīmes.</w:t>
      </w:r>
    </w:p>
    <w:p w14:paraId="4FEADB99" w14:textId="2CFBA96F" w:rsidR="00D070BE" w:rsidRPr="00E3020A" w:rsidRDefault="417DC2CD" w:rsidP="00FF4791">
      <w:pPr>
        <w:ind w:firstLine="539"/>
        <w:jc w:val="both"/>
        <w:rPr>
          <w:sz w:val="22"/>
          <w:szCs w:val="22"/>
        </w:rPr>
      </w:pPr>
      <w:r w:rsidRPr="00E3020A">
        <w:rPr>
          <w:sz w:val="22"/>
          <w:szCs w:val="22"/>
          <w:vertAlign w:val="superscript"/>
        </w:rPr>
        <w:t>29</w:t>
      </w:r>
      <w:r w:rsidR="65F310E6" w:rsidRPr="00E3020A">
        <w:rPr>
          <w:sz w:val="22"/>
          <w:szCs w:val="22"/>
          <w:vertAlign w:val="superscript"/>
        </w:rPr>
        <w:t> </w:t>
      </w:r>
      <w:r w:rsidR="00D4516E" w:rsidRPr="00E3020A">
        <w:rPr>
          <w:sz w:val="22"/>
          <w:szCs w:val="22"/>
        </w:rPr>
        <w:t>Ražotāju organizācijas biedru izmantotās k</w:t>
      </w:r>
      <w:r w:rsidR="4F16B016" w:rsidRPr="00E3020A">
        <w:rPr>
          <w:sz w:val="22"/>
          <w:szCs w:val="22"/>
        </w:rPr>
        <w:t xml:space="preserve">onsultāciju un tehniskās palīdzības intervences atbilstoši regulas 2021/2115 46. panta </w:t>
      </w:r>
      <w:r w:rsidR="00383823" w:rsidRPr="00E3020A">
        <w:rPr>
          <w:sz w:val="22"/>
          <w:szCs w:val="22"/>
        </w:rPr>
        <w:t>"</w:t>
      </w:r>
      <w:r w:rsidR="4F16B016" w:rsidRPr="00E3020A">
        <w:rPr>
          <w:sz w:val="22"/>
          <w:szCs w:val="22"/>
        </w:rPr>
        <w:t>a</w:t>
      </w:r>
      <w:r w:rsidR="00383823" w:rsidRPr="00E3020A">
        <w:rPr>
          <w:sz w:val="22"/>
          <w:szCs w:val="22"/>
        </w:rPr>
        <w:t>"</w:t>
      </w:r>
      <w:r w:rsidR="4F16B016" w:rsidRPr="00E3020A">
        <w:rPr>
          <w:sz w:val="22"/>
          <w:szCs w:val="22"/>
        </w:rPr>
        <w:t xml:space="preserve">, </w:t>
      </w:r>
      <w:r w:rsidR="00383823" w:rsidRPr="00E3020A">
        <w:rPr>
          <w:sz w:val="22"/>
          <w:szCs w:val="22"/>
        </w:rPr>
        <w:t>"</w:t>
      </w:r>
      <w:r w:rsidR="4F16B016" w:rsidRPr="00E3020A">
        <w:rPr>
          <w:sz w:val="22"/>
          <w:szCs w:val="22"/>
        </w:rPr>
        <w:t>b</w:t>
      </w:r>
      <w:r w:rsidR="00383823" w:rsidRPr="00E3020A">
        <w:rPr>
          <w:sz w:val="22"/>
          <w:szCs w:val="22"/>
        </w:rPr>
        <w:t>"</w:t>
      </w:r>
      <w:r w:rsidR="00383823">
        <w:rPr>
          <w:sz w:val="22"/>
          <w:szCs w:val="22"/>
        </w:rPr>
        <w:t>,</w:t>
      </w:r>
      <w:r w:rsidR="4F16B016" w:rsidRPr="00E3020A">
        <w:rPr>
          <w:sz w:val="22"/>
          <w:szCs w:val="22"/>
        </w:rPr>
        <w:t xml:space="preserve"> </w:t>
      </w:r>
      <w:r w:rsidR="00383823" w:rsidRPr="00E3020A">
        <w:rPr>
          <w:sz w:val="22"/>
          <w:szCs w:val="22"/>
        </w:rPr>
        <w:t>"</w:t>
      </w:r>
      <w:r w:rsidR="4F16B016" w:rsidRPr="00E3020A">
        <w:rPr>
          <w:sz w:val="22"/>
          <w:szCs w:val="22"/>
        </w:rPr>
        <w:t>c</w:t>
      </w:r>
      <w:r w:rsidR="00383823" w:rsidRPr="00E3020A">
        <w:rPr>
          <w:sz w:val="22"/>
          <w:szCs w:val="22"/>
        </w:rPr>
        <w:t>"</w:t>
      </w:r>
      <w:r w:rsidR="4F16B016" w:rsidRPr="00E3020A">
        <w:rPr>
          <w:sz w:val="22"/>
          <w:szCs w:val="22"/>
        </w:rPr>
        <w:t xml:space="preserve">,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w:t>
      </w:r>
      <w:r w:rsidR="00383823" w:rsidRPr="00E3020A">
        <w:rPr>
          <w:sz w:val="22"/>
          <w:szCs w:val="22"/>
        </w:rPr>
        <w:t>"</w:t>
      </w:r>
      <w:r w:rsidR="4F16B016" w:rsidRPr="00E3020A">
        <w:rPr>
          <w:sz w:val="22"/>
          <w:szCs w:val="22"/>
        </w:rPr>
        <w:t>f</w:t>
      </w:r>
      <w:r w:rsidR="00383823" w:rsidRPr="00E3020A">
        <w:rPr>
          <w:sz w:val="22"/>
          <w:szCs w:val="22"/>
        </w:rPr>
        <w:t>"</w:t>
      </w:r>
      <w:r w:rsidR="4F16B016" w:rsidRPr="00E3020A">
        <w:rPr>
          <w:sz w:val="22"/>
          <w:szCs w:val="22"/>
        </w:rPr>
        <w:t xml:space="preserve"> un </w:t>
      </w:r>
      <w:r w:rsidR="00383823" w:rsidRPr="00E3020A">
        <w:rPr>
          <w:sz w:val="22"/>
          <w:szCs w:val="22"/>
        </w:rPr>
        <w:t>"</w:t>
      </w:r>
      <w:r w:rsidR="4F16B016" w:rsidRPr="00E3020A">
        <w:rPr>
          <w:sz w:val="22"/>
          <w:szCs w:val="22"/>
        </w:rPr>
        <w:t>k</w:t>
      </w:r>
      <w:r w:rsidR="00383823" w:rsidRPr="00E3020A">
        <w:rPr>
          <w:sz w:val="22"/>
          <w:szCs w:val="22"/>
        </w:rPr>
        <w:t>"</w:t>
      </w:r>
      <w:r w:rsidR="4F16B016" w:rsidRPr="00E3020A">
        <w:rPr>
          <w:sz w:val="22"/>
          <w:szCs w:val="22"/>
        </w:rPr>
        <w:t xml:space="preserve"> punkta mērķiem</w:t>
      </w:r>
      <w:r w:rsidR="23C86B1E" w:rsidRPr="00E3020A">
        <w:rPr>
          <w:sz w:val="22"/>
          <w:szCs w:val="22"/>
        </w:rPr>
        <w:t>.</w:t>
      </w:r>
    </w:p>
    <w:p w14:paraId="171BBA79" w14:textId="25EA0805" w:rsidR="00D070BE" w:rsidRPr="00E3020A" w:rsidRDefault="23D25231" w:rsidP="00FF4791">
      <w:pPr>
        <w:ind w:firstLine="539"/>
        <w:jc w:val="both"/>
        <w:rPr>
          <w:sz w:val="22"/>
          <w:szCs w:val="22"/>
        </w:rPr>
      </w:pPr>
      <w:r w:rsidRPr="00E3020A">
        <w:rPr>
          <w:sz w:val="22"/>
          <w:szCs w:val="22"/>
          <w:vertAlign w:val="superscript"/>
        </w:rPr>
        <w:t>3</w:t>
      </w:r>
      <w:r w:rsidR="5EE85293" w:rsidRPr="00E3020A">
        <w:rPr>
          <w:sz w:val="22"/>
          <w:szCs w:val="22"/>
          <w:vertAlign w:val="superscript"/>
        </w:rPr>
        <w:t>0</w:t>
      </w:r>
      <w:r w:rsidR="00FF4791" w:rsidRPr="00E3020A">
        <w:rPr>
          <w:sz w:val="22"/>
          <w:szCs w:val="22"/>
          <w:vertAlign w:val="superscript"/>
        </w:rPr>
        <w:t> </w:t>
      </w:r>
      <w:r w:rsidR="00D4516E" w:rsidRPr="00E3020A">
        <w:rPr>
          <w:sz w:val="22"/>
          <w:szCs w:val="22"/>
        </w:rPr>
        <w:t>Ražotāju organizācijas biedru izmantotās a</w:t>
      </w:r>
      <w:r w:rsidR="00FF4791" w:rsidRPr="00E3020A">
        <w:rPr>
          <w:sz w:val="22"/>
          <w:szCs w:val="22"/>
        </w:rPr>
        <w:t>p</w:t>
      </w:r>
      <w:r w:rsidR="4F16B016" w:rsidRPr="00E3020A">
        <w:rPr>
          <w:sz w:val="22"/>
          <w:szCs w:val="22"/>
        </w:rPr>
        <w:t xml:space="preserve">mācības, tostarp </w:t>
      </w:r>
      <w:proofErr w:type="spellStart"/>
      <w:r w:rsidR="4F16B016" w:rsidRPr="00E3020A">
        <w:rPr>
          <w:sz w:val="22"/>
          <w:szCs w:val="22"/>
        </w:rPr>
        <w:t>padomdošanas</w:t>
      </w:r>
      <w:proofErr w:type="spellEnd"/>
      <w:r w:rsidR="4F16B016" w:rsidRPr="00E3020A">
        <w:rPr>
          <w:sz w:val="22"/>
          <w:szCs w:val="22"/>
        </w:rPr>
        <w:t xml:space="preserve"> un </w:t>
      </w:r>
      <w:proofErr w:type="spellStart"/>
      <w:r w:rsidR="4F16B016" w:rsidRPr="00E3020A">
        <w:rPr>
          <w:sz w:val="22"/>
          <w:szCs w:val="22"/>
        </w:rPr>
        <w:t>paraugprakses</w:t>
      </w:r>
      <w:proofErr w:type="spellEnd"/>
      <w:r w:rsidR="4F16B016" w:rsidRPr="00E3020A">
        <w:rPr>
          <w:sz w:val="22"/>
          <w:szCs w:val="22"/>
        </w:rPr>
        <w:t xml:space="preserve"> apmaiņas</w:t>
      </w:r>
      <w:r w:rsidR="00D4516E" w:rsidRPr="00E3020A">
        <w:rPr>
          <w:sz w:val="22"/>
          <w:szCs w:val="22"/>
        </w:rPr>
        <w:t>,</w:t>
      </w:r>
      <w:r w:rsidR="4F16B016" w:rsidRPr="00E3020A">
        <w:rPr>
          <w:sz w:val="22"/>
          <w:szCs w:val="22"/>
        </w:rPr>
        <w:t xml:space="preserve"> intervences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"a", "b"</w:t>
      </w:r>
      <w:r w:rsidR="00383823">
        <w:rPr>
          <w:sz w:val="22"/>
          <w:szCs w:val="22"/>
        </w:rPr>
        <w:t>,</w:t>
      </w:r>
      <w:r w:rsidR="00383823" w:rsidRPr="00E3020A">
        <w:rPr>
          <w:sz w:val="22"/>
          <w:szCs w:val="22"/>
        </w:rPr>
        <w:t xml:space="preserve"> "c", "e", "f" un "k" </w:t>
      </w:r>
      <w:r w:rsidR="4F16B016" w:rsidRPr="00E3020A">
        <w:rPr>
          <w:sz w:val="22"/>
          <w:szCs w:val="22"/>
        </w:rPr>
        <w:t>punkta mērķiem</w:t>
      </w:r>
      <w:r w:rsidR="7AAE0028" w:rsidRPr="00E3020A">
        <w:rPr>
          <w:sz w:val="22"/>
          <w:szCs w:val="22"/>
        </w:rPr>
        <w:t>.</w:t>
      </w:r>
    </w:p>
    <w:p w14:paraId="73F3B19D" w14:textId="5D17F698" w:rsidR="00D070BE" w:rsidRPr="00E3020A" w:rsidRDefault="0C7355FE" w:rsidP="00FF4791">
      <w:pPr>
        <w:ind w:firstLine="539"/>
        <w:jc w:val="both"/>
        <w:rPr>
          <w:sz w:val="22"/>
          <w:szCs w:val="22"/>
        </w:rPr>
      </w:pPr>
      <w:r w:rsidRPr="00E3020A">
        <w:rPr>
          <w:sz w:val="22"/>
          <w:szCs w:val="22"/>
          <w:vertAlign w:val="superscript"/>
        </w:rPr>
        <w:t>3</w:t>
      </w:r>
      <w:r w:rsidR="5893F760" w:rsidRPr="00E3020A">
        <w:rPr>
          <w:sz w:val="22"/>
          <w:szCs w:val="22"/>
          <w:vertAlign w:val="superscript"/>
        </w:rPr>
        <w:t>1</w:t>
      </w:r>
      <w:r w:rsidR="00FF4791" w:rsidRPr="00E3020A">
        <w:rPr>
          <w:sz w:val="22"/>
          <w:szCs w:val="22"/>
          <w:vertAlign w:val="superscript"/>
        </w:rPr>
        <w:t> </w:t>
      </w:r>
      <w:r w:rsidR="00D4516E" w:rsidRPr="00E3020A">
        <w:rPr>
          <w:sz w:val="22"/>
          <w:szCs w:val="22"/>
        </w:rPr>
        <w:t>Ražotāju organizācijas biedru izmantotās a</w:t>
      </w:r>
      <w:r w:rsidR="4F16B016" w:rsidRPr="00E3020A">
        <w:rPr>
          <w:sz w:val="22"/>
          <w:szCs w:val="22"/>
        </w:rPr>
        <w:t>r vidi vai klimatu saistītās konsultāciju un tehniskās palīdzības intervences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un </w:t>
      </w:r>
      <w:r w:rsidR="00383823" w:rsidRPr="00E3020A">
        <w:rPr>
          <w:sz w:val="22"/>
          <w:szCs w:val="22"/>
        </w:rPr>
        <w:t>"</w:t>
      </w:r>
      <w:r w:rsidR="4F16B016" w:rsidRPr="00E3020A">
        <w:rPr>
          <w:sz w:val="22"/>
          <w:szCs w:val="22"/>
        </w:rPr>
        <w:t>f</w:t>
      </w:r>
      <w:r w:rsidR="00383823" w:rsidRPr="00E3020A">
        <w:rPr>
          <w:sz w:val="22"/>
          <w:szCs w:val="22"/>
        </w:rPr>
        <w:t>"</w:t>
      </w:r>
      <w:r w:rsidR="4F16B016" w:rsidRPr="00E3020A">
        <w:rPr>
          <w:sz w:val="22"/>
          <w:szCs w:val="22"/>
        </w:rPr>
        <w:t xml:space="preserve"> punkta mērķiem</w:t>
      </w:r>
      <w:r w:rsidR="6810AA4F" w:rsidRPr="00E3020A">
        <w:rPr>
          <w:sz w:val="22"/>
          <w:szCs w:val="22"/>
        </w:rPr>
        <w:t>.</w:t>
      </w:r>
    </w:p>
    <w:p w14:paraId="5018E157" w14:textId="677168EA" w:rsidR="00D070BE" w:rsidRPr="00E3020A" w:rsidRDefault="0EEDB8FE" w:rsidP="00FF4791">
      <w:pPr>
        <w:ind w:firstLine="539"/>
        <w:jc w:val="both"/>
        <w:rPr>
          <w:sz w:val="22"/>
          <w:szCs w:val="22"/>
        </w:rPr>
      </w:pPr>
      <w:r w:rsidRPr="00E3020A">
        <w:rPr>
          <w:sz w:val="22"/>
          <w:szCs w:val="22"/>
          <w:vertAlign w:val="superscript"/>
        </w:rPr>
        <w:t>3</w:t>
      </w:r>
      <w:r w:rsidR="683BD027" w:rsidRPr="00E3020A">
        <w:rPr>
          <w:sz w:val="22"/>
          <w:szCs w:val="22"/>
          <w:vertAlign w:val="superscript"/>
        </w:rPr>
        <w:t>2</w:t>
      </w:r>
      <w:r w:rsidR="00FF4791" w:rsidRPr="00E3020A">
        <w:rPr>
          <w:sz w:val="22"/>
          <w:szCs w:val="22"/>
          <w:vertAlign w:val="superscript"/>
        </w:rPr>
        <w:t> </w:t>
      </w:r>
      <w:r w:rsidR="00D4516E" w:rsidRPr="00E3020A">
        <w:rPr>
          <w:sz w:val="22"/>
          <w:szCs w:val="22"/>
        </w:rPr>
        <w:t>Ražotāju organizācijas biedru izmantotās a</w:t>
      </w:r>
      <w:r w:rsidR="4F16B016" w:rsidRPr="00E3020A">
        <w:rPr>
          <w:sz w:val="22"/>
          <w:szCs w:val="22"/>
        </w:rPr>
        <w:t xml:space="preserve">r vidi vai klimatu saistītās apmācības, tostarp </w:t>
      </w:r>
      <w:proofErr w:type="spellStart"/>
      <w:r w:rsidR="4F16B016" w:rsidRPr="00E3020A">
        <w:rPr>
          <w:sz w:val="22"/>
          <w:szCs w:val="22"/>
        </w:rPr>
        <w:t>padomdošanas</w:t>
      </w:r>
      <w:proofErr w:type="spellEnd"/>
      <w:r w:rsidR="4F16B016" w:rsidRPr="00E3020A">
        <w:rPr>
          <w:sz w:val="22"/>
          <w:szCs w:val="22"/>
        </w:rPr>
        <w:t xml:space="preserve"> un </w:t>
      </w:r>
      <w:proofErr w:type="spellStart"/>
      <w:r w:rsidR="4F16B016" w:rsidRPr="00E3020A">
        <w:rPr>
          <w:sz w:val="22"/>
          <w:szCs w:val="22"/>
        </w:rPr>
        <w:t>paraugprakses</w:t>
      </w:r>
      <w:proofErr w:type="spellEnd"/>
      <w:r w:rsidR="4F16B016" w:rsidRPr="00E3020A">
        <w:rPr>
          <w:sz w:val="22"/>
          <w:szCs w:val="22"/>
        </w:rPr>
        <w:t xml:space="preserve"> apmaiņas</w:t>
      </w:r>
      <w:r w:rsidR="00D4516E" w:rsidRPr="00E3020A">
        <w:rPr>
          <w:sz w:val="22"/>
          <w:szCs w:val="22"/>
        </w:rPr>
        <w:t>,</w:t>
      </w:r>
      <w:r w:rsidR="4F16B016" w:rsidRPr="00E3020A">
        <w:rPr>
          <w:sz w:val="22"/>
          <w:szCs w:val="22"/>
        </w:rPr>
        <w:t xml:space="preserve"> intervences atbilstoši regulas</w:t>
      </w:r>
      <w:r w:rsidR="00383823">
        <w:rPr>
          <w:sz w:val="22"/>
          <w:szCs w:val="22"/>
        </w:rPr>
        <w:t xml:space="preserve"> </w:t>
      </w:r>
      <w:r w:rsidR="4F16B016" w:rsidRPr="00E3020A">
        <w:rPr>
          <w:sz w:val="22"/>
          <w:szCs w:val="22"/>
        </w:rPr>
        <w:t xml:space="preserve">2021/2115 46. panta </w:t>
      </w:r>
      <w:r w:rsidR="00383823" w:rsidRPr="00E3020A">
        <w:rPr>
          <w:sz w:val="22"/>
          <w:szCs w:val="22"/>
        </w:rPr>
        <w:t xml:space="preserve">"e" un "f" </w:t>
      </w:r>
      <w:r w:rsidR="4F16B016" w:rsidRPr="00E3020A">
        <w:rPr>
          <w:sz w:val="22"/>
          <w:szCs w:val="22"/>
        </w:rPr>
        <w:t>punkta mērķiem</w:t>
      </w:r>
      <w:r w:rsidR="00D4516E" w:rsidRPr="00E3020A">
        <w:rPr>
          <w:sz w:val="22"/>
          <w:szCs w:val="22"/>
        </w:rPr>
        <w:t>.</w:t>
      </w:r>
    </w:p>
    <w:p w14:paraId="0142E7EB" w14:textId="59AD9196" w:rsidR="00D070BE" w:rsidRPr="00E3020A" w:rsidRDefault="2345FB8C" w:rsidP="00FF4791">
      <w:pPr>
        <w:ind w:firstLine="539"/>
        <w:jc w:val="both"/>
        <w:rPr>
          <w:sz w:val="22"/>
          <w:szCs w:val="22"/>
        </w:rPr>
      </w:pPr>
      <w:r w:rsidRPr="00E3020A">
        <w:rPr>
          <w:sz w:val="22"/>
          <w:szCs w:val="22"/>
          <w:vertAlign w:val="superscript"/>
        </w:rPr>
        <w:t>3</w:t>
      </w:r>
      <w:r w:rsidR="29BB6158" w:rsidRPr="00E3020A">
        <w:rPr>
          <w:sz w:val="22"/>
          <w:szCs w:val="22"/>
          <w:vertAlign w:val="superscript"/>
        </w:rPr>
        <w:t>3</w:t>
      </w:r>
      <w:r w:rsidR="4F16B016" w:rsidRPr="00E3020A">
        <w:rPr>
          <w:sz w:val="22"/>
          <w:szCs w:val="22"/>
          <w:vertAlign w:val="superscript"/>
        </w:rPr>
        <w:t xml:space="preserve"> </w:t>
      </w:r>
      <w:r w:rsidR="00D4516E" w:rsidRPr="00E3020A">
        <w:rPr>
          <w:sz w:val="22"/>
          <w:szCs w:val="22"/>
        </w:rPr>
        <w:t>To r</w:t>
      </w:r>
      <w:r w:rsidR="4F16B016" w:rsidRPr="00E3020A">
        <w:rPr>
          <w:sz w:val="22"/>
          <w:szCs w:val="22"/>
        </w:rPr>
        <w:t>ažotāju organizācijas biedru skaits, k</w:t>
      </w:r>
      <w:r w:rsidR="00D4516E" w:rsidRPr="00E3020A">
        <w:rPr>
          <w:sz w:val="22"/>
          <w:szCs w:val="22"/>
        </w:rPr>
        <w:t>uri</w:t>
      </w:r>
      <w:r w:rsidR="4F16B016" w:rsidRPr="00E3020A">
        <w:rPr>
          <w:sz w:val="22"/>
          <w:szCs w:val="22"/>
        </w:rPr>
        <w:t xml:space="preserve"> īsteno investīciju materiālos un nemateriālos aktīvos, pētniecībā un eksperimentālās un inovatīvās ražošanas metodēs un citu </w:t>
      </w:r>
      <w:r w:rsidR="4F16B016" w:rsidRPr="00E3020A">
        <w:rPr>
          <w:sz w:val="22"/>
          <w:szCs w:val="22"/>
        </w:rPr>
        <w:lastRenderedPageBreak/>
        <w:t>pasākumu interven</w:t>
      </w:r>
      <w:r w:rsidR="00D4516E" w:rsidRPr="00E3020A">
        <w:rPr>
          <w:sz w:val="22"/>
          <w:szCs w:val="22"/>
        </w:rPr>
        <w:t>cē</w:t>
      </w:r>
      <w:r w:rsidR="4F16B016" w:rsidRPr="00E3020A">
        <w:rPr>
          <w:sz w:val="22"/>
          <w:szCs w:val="22"/>
        </w:rPr>
        <w:t>s</w:t>
      </w:r>
      <w:r w:rsidR="00D4516E" w:rsidRPr="00E3020A">
        <w:rPr>
          <w:sz w:val="22"/>
          <w:szCs w:val="22"/>
        </w:rPr>
        <w:t>, lai</w:t>
      </w:r>
      <w:r w:rsidR="4F16B016" w:rsidRPr="00E3020A">
        <w:rPr>
          <w:sz w:val="22"/>
          <w:szCs w:val="22"/>
        </w:rPr>
        <w:t xml:space="preserve"> uzlabot</w:t>
      </w:r>
      <w:r w:rsidR="00D4516E" w:rsidRPr="00E3020A">
        <w:rPr>
          <w:sz w:val="22"/>
          <w:szCs w:val="22"/>
        </w:rPr>
        <w:t>u</w:t>
      </w:r>
      <w:r w:rsidR="4F16B016" w:rsidRPr="00E3020A">
        <w:rPr>
          <w:sz w:val="22"/>
          <w:szCs w:val="22"/>
        </w:rPr>
        <w:t xml:space="preserve"> vidēja termiņa un ilgtermiņa konkurētspēju, jo īpaši modernizācijas ceļā</w:t>
      </w:r>
      <w:r w:rsidR="00D4516E" w:rsidRPr="00E3020A">
        <w:rPr>
          <w:sz w:val="22"/>
          <w:szCs w:val="22"/>
        </w:rPr>
        <w:t>,</w:t>
      </w:r>
      <w:r w:rsidR="4F16B016" w:rsidRPr="00E3020A">
        <w:rPr>
          <w:sz w:val="22"/>
          <w:szCs w:val="22"/>
        </w:rPr>
        <w:t xml:space="preserve">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c</w:t>
      </w:r>
      <w:r w:rsidR="00383823" w:rsidRPr="00E3020A">
        <w:rPr>
          <w:sz w:val="22"/>
          <w:szCs w:val="22"/>
        </w:rPr>
        <w:t>"</w:t>
      </w:r>
      <w:r w:rsidR="4F16B016" w:rsidRPr="00E3020A">
        <w:rPr>
          <w:sz w:val="22"/>
          <w:szCs w:val="22"/>
        </w:rPr>
        <w:t xml:space="preserve"> punkta mērķiem</w:t>
      </w:r>
      <w:r w:rsidR="18188FEF" w:rsidRPr="00E3020A">
        <w:rPr>
          <w:sz w:val="22"/>
          <w:szCs w:val="22"/>
        </w:rPr>
        <w:t>.</w:t>
      </w:r>
    </w:p>
    <w:p w14:paraId="546E3066" w14:textId="28724ABE" w:rsidR="00D070BE" w:rsidRPr="00E3020A" w:rsidRDefault="323483D1" w:rsidP="00FF4791">
      <w:pPr>
        <w:ind w:firstLine="539"/>
        <w:jc w:val="both"/>
        <w:rPr>
          <w:sz w:val="22"/>
          <w:szCs w:val="22"/>
        </w:rPr>
      </w:pPr>
      <w:r w:rsidRPr="00E3020A">
        <w:rPr>
          <w:sz w:val="22"/>
          <w:szCs w:val="22"/>
          <w:vertAlign w:val="superscript"/>
        </w:rPr>
        <w:t>3</w:t>
      </w:r>
      <w:r w:rsidR="707043A7" w:rsidRPr="00E3020A">
        <w:rPr>
          <w:sz w:val="22"/>
          <w:szCs w:val="22"/>
          <w:vertAlign w:val="superscript"/>
        </w:rPr>
        <w:t>4</w:t>
      </w:r>
      <w:r w:rsidR="00FF4791" w:rsidRPr="00E3020A">
        <w:rPr>
          <w:sz w:val="22"/>
          <w:szCs w:val="22"/>
          <w:vertAlign w:val="superscript"/>
        </w:rPr>
        <w:t> </w:t>
      </w:r>
      <w:r w:rsidR="00FF4791" w:rsidRPr="00E3020A">
        <w:rPr>
          <w:sz w:val="22"/>
          <w:szCs w:val="22"/>
        </w:rPr>
        <w:t>R</w:t>
      </w:r>
      <w:r w:rsidR="4F16B016" w:rsidRPr="00E3020A">
        <w:rPr>
          <w:sz w:val="22"/>
          <w:szCs w:val="22"/>
        </w:rPr>
        <w:t>ažotāju organizācijas biedr</w:t>
      </w:r>
      <w:r w:rsidR="00D4516E" w:rsidRPr="00E3020A">
        <w:rPr>
          <w:sz w:val="22"/>
          <w:szCs w:val="22"/>
        </w:rPr>
        <w:t>iem piederošā</w:t>
      </w:r>
      <w:r w:rsidR="4F16B016" w:rsidRPr="00E3020A">
        <w:rPr>
          <w:sz w:val="22"/>
          <w:szCs w:val="22"/>
        </w:rPr>
        <w:t xml:space="preserve"> platība (ha), kurā īsteno investīciju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f</w:t>
      </w:r>
      <w:r w:rsidR="00383823" w:rsidRPr="00E3020A">
        <w:rPr>
          <w:sz w:val="22"/>
          <w:szCs w:val="22"/>
        </w:rPr>
        <w:t>"</w:t>
      </w:r>
      <w:r w:rsidR="4F16B016" w:rsidRPr="00E3020A">
        <w:rPr>
          <w:sz w:val="22"/>
          <w:szCs w:val="22"/>
        </w:rPr>
        <w:t xml:space="preserve"> punkta mērķim</w:t>
      </w:r>
      <w:r w:rsidR="06A0E45E" w:rsidRPr="00E3020A">
        <w:rPr>
          <w:sz w:val="22"/>
          <w:szCs w:val="22"/>
        </w:rPr>
        <w:t>.</w:t>
      </w:r>
    </w:p>
    <w:p w14:paraId="2313A4B7" w14:textId="50D87240" w:rsidR="00D070BE" w:rsidRPr="00E3020A" w:rsidRDefault="700C74AC" w:rsidP="00FF4791">
      <w:pPr>
        <w:ind w:firstLine="539"/>
        <w:jc w:val="both"/>
        <w:rPr>
          <w:sz w:val="22"/>
          <w:szCs w:val="22"/>
        </w:rPr>
      </w:pPr>
      <w:r w:rsidRPr="00E3020A">
        <w:rPr>
          <w:sz w:val="22"/>
          <w:szCs w:val="22"/>
          <w:vertAlign w:val="superscript"/>
        </w:rPr>
        <w:t>3</w:t>
      </w:r>
      <w:r w:rsidR="23670625" w:rsidRPr="00E3020A">
        <w:rPr>
          <w:sz w:val="22"/>
          <w:szCs w:val="22"/>
          <w:vertAlign w:val="superscript"/>
        </w:rPr>
        <w:t>5</w:t>
      </w:r>
      <w:r w:rsidR="00FF4791" w:rsidRPr="00E3020A">
        <w:rPr>
          <w:sz w:val="22"/>
          <w:szCs w:val="22"/>
          <w:vertAlign w:val="superscript"/>
        </w:rPr>
        <w:t> </w:t>
      </w:r>
      <w:r w:rsidR="00D4516E" w:rsidRPr="00E3020A">
        <w:rPr>
          <w:sz w:val="22"/>
          <w:szCs w:val="22"/>
        </w:rPr>
        <w:t>To l</w:t>
      </w:r>
      <w:r w:rsidR="4F16B016" w:rsidRPr="00E3020A">
        <w:rPr>
          <w:sz w:val="22"/>
          <w:szCs w:val="22"/>
        </w:rPr>
        <w:t>iellopu vienību skaits, uz kur</w:t>
      </w:r>
      <w:r w:rsidR="00D4516E" w:rsidRPr="00E3020A">
        <w:rPr>
          <w:sz w:val="22"/>
          <w:szCs w:val="22"/>
        </w:rPr>
        <w:t>ām attiecas</w:t>
      </w:r>
      <w:r w:rsidR="4F16B016" w:rsidRPr="00E3020A">
        <w:rPr>
          <w:sz w:val="22"/>
          <w:szCs w:val="22"/>
        </w:rPr>
        <w:t xml:space="preserve"> investīcij</w:t>
      </w:r>
      <w:r w:rsidR="00D4516E" w:rsidRPr="00E3020A">
        <w:rPr>
          <w:sz w:val="22"/>
          <w:szCs w:val="22"/>
        </w:rPr>
        <w:t>a</w:t>
      </w:r>
      <w:r w:rsidR="4F16B016" w:rsidRPr="00E3020A">
        <w:rPr>
          <w:sz w:val="22"/>
          <w:szCs w:val="22"/>
        </w:rPr>
        <w:t xml:space="preserve">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siltumnīcefekta gāzu un</w:t>
      </w:r>
      <w:r w:rsidR="00D4516E" w:rsidRPr="00E3020A">
        <w:rPr>
          <w:sz w:val="22"/>
          <w:szCs w:val="22"/>
        </w:rPr>
        <w:t xml:space="preserve"> (</w:t>
      </w:r>
      <w:r w:rsidR="4F16B016" w:rsidRPr="00E3020A">
        <w:rPr>
          <w:sz w:val="22"/>
          <w:szCs w:val="22"/>
        </w:rPr>
        <w:t>vai</w:t>
      </w:r>
      <w:r w:rsidR="00D4516E" w:rsidRPr="00E3020A">
        <w:rPr>
          <w:sz w:val="22"/>
          <w:szCs w:val="22"/>
        </w:rPr>
        <w:t>)</w:t>
      </w:r>
      <w:r w:rsidR="4F16B016" w:rsidRPr="00E3020A">
        <w:rPr>
          <w:sz w:val="22"/>
          <w:szCs w:val="22"/>
        </w:rPr>
        <w:t xml:space="preserve"> amonjaka emisiju samazināšanai, tostarp kūtsmēslu pārvaldībai</w:t>
      </w:r>
      <w:r w:rsidR="00D4516E" w:rsidRPr="00E3020A">
        <w:rPr>
          <w:sz w:val="22"/>
          <w:szCs w:val="22"/>
        </w:rPr>
        <w:t>,</w:t>
      </w:r>
      <w:r w:rsidR="4F16B016" w:rsidRPr="00E3020A">
        <w:rPr>
          <w:sz w:val="22"/>
          <w:szCs w:val="22"/>
        </w:rPr>
        <w:t xml:space="preserve">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i</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un </w:t>
      </w:r>
      <w:r w:rsidR="00383823" w:rsidRPr="00E3020A">
        <w:rPr>
          <w:sz w:val="22"/>
          <w:szCs w:val="22"/>
        </w:rPr>
        <w:t>"</w:t>
      </w:r>
      <w:r w:rsidR="4F16B016" w:rsidRPr="00E3020A">
        <w:rPr>
          <w:sz w:val="22"/>
          <w:szCs w:val="22"/>
        </w:rPr>
        <w:t>f</w:t>
      </w:r>
      <w:r w:rsidR="00383823" w:rsidRPr="00E3020A">
        <w:rPr>
          <w:sz w:val="22"/>
          <w:szCs w:val="22"/>
        </w:rPr>
        <w:t>"</w:t>
      </w:r>
      <w:r w:rsidR="4F16B016" w:rsidRPr="00E3020A">
        <w:rPr>
          <w:sz w:val="22"/>
          <w:szCs w:val="22"/>
        </w:rPr>
        <w:t xml:space="preserve"> punkta mērķiem</w:t>
      </w:r>
      <w:r w:rsidR="004C892B" w:rsidRPr="00E3020A">
        <w:rPr>
          <w:sz w:val="22"/>
          <w:szCs w:val="22"/>
        </w:rPr>
        <w:t>.</w:t>
      </w:r>
    </w:p>
    <w:p w14:paraId="258099A4" w14:textId="0E855A6C" w:rsidR="00D070BE" w:rsidRPr="00E3020A" w:rsidRDefault="4F5EE745" w:rsidP="00FF4791">
      <w:pPr>
        <w:ind w:firstLine="539"/>
        <w:jc w:val="both"/>
        <w:rPr>
          <w:sz w:val="22"/>
          <w:szCs w:val="22"/>
        </w:rPr>
      </w:pPr>
      <w:r w:rsidRPr="00E3020A">
        <w:rPr>
          <w:sz w:val="22"/>
          <w:szCs w:val="22"/>
          <w:vertAlign w:val="superscript"/>
        </w:rPr>
        <w:t>3</w:t>
      </w:r>
      <w:r w:rsidR="4426CEBD" w:rsidRPr="00E3020A">
        <w:rPr>
          <w:sz w:val="22"/>
          <w:szCs w:val="22"/>
          <w:vertAlign w:val="superscript"/>
        </w:rPr>
        <w:t>6</w:t>
      </w:r>
      <w:r w:rsidR="00FF4791" w:rsidRPr="00E3020A">
        <w:rPr>
          <w:sz w:val="22"/>
          <w:szCs w:val="22"/>
          <w:vertAlign w:val="superscript"/>
        </w:rPr>
        <w:t> </w:t>
      </w:r>
      <w:r w:rsidR="00FF4791" w:rsidRPr="00E3020A">
        <w:rPr>
          <w:sz w:val="22"/>
          <w:szCs w:val="22"/>
        </w:rPr>
        <w:t>R</w:t>
      </w:r>
      <w:r w:rsidR="4F16B016" w:rsidRPr="00E3020A">
        <w:rPr>
          <w:sz w:val="22"/>
          <w:szCs w:val="22"/>
        </w:rPr>
        <w:t>ažotāju organizācijas biedr</w:t>
      </w:r>
      <w:r w:rsidR="00D4516E" w:rsidRPr="00E3020A">
        <w:rPr>
          <w:sz w:val="22"/>
          <w:szCs w:val="22"/>
        </w:rPr>
        <w:t>iem piederošā</w:t>
      </w:r>
      <w:r w:rsidR="4F16B016" w:rsidRPr="00E3020A">
        <w:rPr>
          <w:sz w:val="22"/>
          <w:szCs w:val="22"/>
        </w:rPr>
        <w:t xml:space="preserve"> platība (ha), kurā īsteno investīciju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oglekļa uzglabāšanai augsnē un biomasā, lai samazinātu emisijas, uzturētu un</w:t>
      </w:r>
      <w:r w:rsidR="00D4516E" w:rsidRPr="00E3020A">
        <w:rPr>
          <w:sz w:val="22"/>
          <w:szCs w:val="22"/>
        </w:rPr>
        <w:t xml:space="preserve"> (</w:t>
      </w:r>
      <w:r w:rsidR="4F16B016" w:rsidRPr="00E3020A">
        <w:rPr>
          <w:sz w:val="22"/>
          <w:szCs w:val="22"/>
        </w:rPr>
        <w:t>vai</w:t>
      </w:r>
      <w:r w:rsidR="00D4516E" w:rsidRPr="00E3020A">
        <w:rPr>
          <w:sz w:val="22"/>
          <w:szCs w:val="22"/>
        </w:rPr>
        <w:t>)</w:t>
      </w:r>
      <w:r w:rsidR="4F16B016" w:rsidRPr="00E3020A">
        <w:rPr>
          <w:sz w:val="22"/>
          <w:szCs w:val="22"/>
        </w:rPr>
        <w:t xml:space="preserve"> palielinātu oglekļa uzglabāšanu (ilggadīgās kultūras ar pastāvīgu augu segu, lauksaimniecības zeme mitrājos un kūdrājos)</w:t>
      </w:r>
      <w:r w:rsidR="00D4516E" w:rsidRPr="00E3020A">
        <w:rPr>
          <w:sz w:val="22"/>
          <w:szCs w:val="22"/>
        </w:rPr>
        <w:t>,</w:t>
      </w:r>
      <w:r w:rsidR="4F16B016" w:rsidRPr="00E3020A">
        <w:rPr>
          <w:sz w:val="22"/>
          <w:szCs w:val="22"/>
        </w:rPr>
        <w:t xml:space="preserve"> atbilstoši regulas 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i</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mērķim</w:t>
      </w:r>
      <w:r w:rsidR="0E7D064A" w:rsidRPr="00E3020A">
        <w:rPr>
          <w:sz w:val="22"/>
          <w:szCs w:val="22"/>
        </w:rPr>
        <w:t>.</w:t>
      </w:r>
    </w:p>
    <w:p w14:paraId="66A74D9E" w14:textId="65FA7FBE" w:rsidR="00D070BE" w:rsidRPr="00E3020A" w:rsidRDefault="45046EC1" w:rsidP="00FF4791">
      <w:pPr>
        <w:ind w:firstLine="539"/>
        <w:jc w:val="both"/>
        <w:rPr>
          <w:sz w:val="22"/>
          <w:szCs w:val="22"/>
        </w:rPr>
      </w:pPr>
      <w:r w:rsidRPr="00E3020A">
        <w:rPr>
          <w:sz w:val="22"/>
          <w:szCs w:val="22"/>
          <w:vertAlign w:val="superscript"/>
        </w:rPr>
        <w:t>3</w:t>
      </w:r>
      <w:r w:rsidR="2CBA83B9" w:rsidRPr="00E3020A">
        <w:rPr>
          <w:sz w:val="22"/>
          <w:szCs w:val="22"/>
          <w:vertAlign w:val="superscript"/>
        </w:rPr>
        <w:t>7</w:t>
      </w:r>
      <w:r w:rsidR="00FF4791" w:rsidRPr="00E3020A">
        <w:rPr>
          <w:sz w:val="22"/>
          <w:szCs w:val="22"/>
          <w:vertAlign w:val="superscript"/>
        </w:rPr>
        <w:t> </w:t>
      </w:r>
      <w:r w:rsidR="00D4516E" w:rsidRPr="00E3020A">
        <w:rPr>
          <w:sz w:val="22"/>
          <w:szCs w:val="22"/>
        </w:rPr>
        <w:t>To r</w:t>
      </w:r>
      <w:r w:rsidR="4F16B016" w:rsidRPr="00E3020A">
        <w:rPr>
          <w:sz w:val="22"/>
          <w:szCs w:val="22"/>
        </w:rPr>
        <w:t xml:space="preserve">ažotāju organizācijas biedru skaits, uz kuriem </w:t>
      </w:r>
      <w:r w:rsidR="00D4516E" w:rsidRPr="00E3020A">
        <w:rPr>
          <w:sz w:val="22"/>
          <w:szCs w:val="22"/>
        </w:rPr>
        <w:t>attiecas</w:t>
      </w:r>
      <w:r w:rsidR="4F16B016" w:rsidRPr="00E3020A">
        <w:rPr>
          <w:sz w:val="22"/>
          <w:szCs w:val="22"/>
        </w:rPr>
        <w:t xml:space="preserve"> investīcijas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 xml:space="preserve">s, lai veicinātu klimata pārmaiņu mazināšanu un pielāgošanos klimata pārmaiņām un atjaunojamo energoresursu enerģijas vai </w:t>
      </w:r>
      <w:proofErr w:type="spellStart"/>
      <w:r w:rsidR="4F16B016" w:rsidRPr="00E3020A">
        <w:rPr>
          <w:sz w:val="22"/>
          <w:szCs w:val="22"/>
        </w:rPr>
        <w:t>biomateriālu</w:t>
      </w:r>
      <w:proofErr w:type="spellEnd"/>
      <w:r w:rsidR="4F16B016" w:rsidRPr="00E3020A">
        <w:rPr>
          <w:sz w:val="22"/>
          <w:szCs w:val="22"/>
        </w:rPr>
        <w:t xml:space="preserve"> ražošanu</w:t>
      </w:r>
      <w:r w:rsidR="00D4516E" w:rsidRPr="00E3020A">
        <w:rPr>
          <w:sz w:val="22"/>
          <w:szCs w:val="22"/>
        </w:rPr>
        <w:t>,</w:t>
      </w:r>
      <w:r w:rsidR="4F16B016" w:rsidRPr="00E3020A">
        <w:rPr>
          <w:sz w:val="22"/>
          <w:szCs w:val="22"/>
        </w:rPr>
        <w:t xml:space="preserve">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f</w:t>
      </w:r>
      <w:r w:rsidR="00383823" w:rsidRPr="00E3020A">
        <w:rPr>
          <w:sz w:val="22"/>
          <w:szCs w:val="22"/>
        </w:rPr>
        <w:t>"</w:t>
      </w:r>
      <w:r w:rsidR="4F16B016" w:rsidRPr="00E3020A">
        <w:rPr>
          <w:sz w:val="22"/>
          <w:szCs w:val="22"/>
        </w:rPr>
        <w:t xml:space="preserve"> punkta mērķim</w:t>
      </w:r>
      <w:r w:rsidR="628BE2F3" w:rsidRPr="00E3020A">
        <w:rPr>
          <w:sz w:val="22"/>
          <w:szCs w:val="22"/>
        </w:rPr>
        <w:t>.</w:t>
      </w:r>
    </w:p>
    <w:p w14:paraId="19C597FA" w14:textId="0AD8247F" w:rsidR="00D070BE" w:rsidRPr="00E3020A" w:rsidRDefault="5649AFCB" w:rsidP="00FF4791">
      <w:pPr>
        <w:ind w:firstLine="539"/>
        <w:jc w:val="both"/>
        <w:rPr>
          <w:sz w:val="22"/>
          <w:szCs w:val="22"/>
        </w:rPr>
      </w:pPr>
      <w:r w:rsidRPr="00E3020A">
        <w:rPr>
          <w:sz w:val="22"/>
          <w:szCs w:val="22"/>
          <w:vertAlign w:val="superscript"/>
        </w:rPr>
        <w:t>3</w:t>
      </w:r>
      <w:r w:rsidR="26662886" w:rsidRPr="00E3020A">
        <w:rPr>
          <w:sz w:val="22"/>
          <w:szCs w:val="22"/>
          <w:vertAlign w:val="superscript"/>
        </w:rPr>
        <w:t>8</w:t>
      </w:r>
      <w:r w:rsidR="00FF4791" w:rsidRPr="00E3020A">
        <w:rPr>
          <w:sz w:val="22"/>
          <w:szCs w:val="22"/>
          <w:vertAlign w:val="superscript"/>
        </w:rPr>
        <w:t> </w:t>
      </w:r>
      <w:r w:rsidR="00FF4791" w:rsidRPr="00E3020A">
        <w:rPr>
          <w:sz w:val="22"/>
          <w:szCs w:val="22"/>
        </w:rPr>
        <w:t>R</w:t>
      </w:r>
      <w:r w:rsidR="4F16B016" w:rsidRPr="00E3020A">
        <w:rPr>
          <w:sz w:val="22"/>
          <w:szCs w:val="22"/>
        </w:rPr>
        <w:t>ažotāju organizācijas biedr</w:t>
      </w:r>
      <w:r w:rsidR="00D4516E" w:rsidRPr="00E3020A">
        <w:rPr>
          <w:sz w:val="22"/>
          <w:szCs w:val="22"/>
        </w:rPr>
        <w:t>iem piederošā</w:t>
      </w:r>
      <w:r w:rsidR="4F16B016" w:rsidRPr="00E3020A">
        <w:rPr>
          <w:sz w:val="22"/>
          <w:szCs w:val="22"/>
        </w:rPr>
        <w:t xml:space="preserve"> platība (ha), kurā īsteno investīciju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ūdens kvalitātes aizsardzībai atbilstoši regulas</w:t>
      </w:r>
      <w:r w:rsidR="00FF4791"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i</w:t>
      </w:r>
      <w:r w:rsidR="00383823" w:rsidRPr="00E3020A">
        <w:rPr>
          <w:sz w:val="22"/>
          <w:szCs w:val="22"/>
        </w:rPr>
        <w:t>"</w:t>
      </w:r>
      <w:r w:rsidR="4F16B016" w:rsidRPr="00E3020A">
        <w:rPr>
          <w:sz w:val="22"/>
          <w:szCs w:val="22"/>
        </w:rPr>
        <w:t xml:space="preserve"> un </w:t>
      </w:r>
      <w:r w:rsidR="00383823" w:rsidRPr="00E3020A">
        <w:rPr>
          <w:sz w:val="22"/>
          <w:szCs w:val="22"/>
        </w:rPr>
        <w:t>"</w:t>
      </w:r>
      <w:r w:rsidR="4F16B016" w:rsidRPr="00E3020A">
        <w:rPr>
          <w:sz w:val="22"/>
          <w:szCs w:val="22"/>
        </w:rPr>
        <w:t>v</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mērķiem</w:t>
      </w:r>
      <w:r w:rsidR="00A745B5" w:rsidRPr="00E3020A">
        <w:rPr>
          <w:sz w:val="22"/>
          <w:szCs w:val="22"/>
        </w:rPr>
        <w:t>.</w:t>
      </w:r>
    </w:p>
    <w:p w14:paraId="10F15A0C" w14:textId="6422E14E" w:rsidR="00D070BE" w:rsidRPr="00E3020A" w:rsidRDefault="70E85BFF" w:rsidP="00FF4791">
      <w:pPr>
        <w:ind w:firstLine="539"/>
        <w:jc w:val="both"/>
        <w:rPr>
          <w:sz w:val="22"/>
          <w:szCs w:val="22"/>
        </w:rPr>
      </w:pPr>
      <w:r w:rsidRPr="00E3020A">
        <w:rPr>
          <w:sz w:val="22"/>
          <w:szCs w:val="22"/>
          <w:vertAlign w:val="superscript"/>
        </w:rPr>
        <w:t>39</w:t>
      </w:r>
      <w:r w:rsidR="4F16B016" w:rsidRPr="00E3020A">
        <w:rPr>
          <w:sz w:val="22"/>
          <w:szCs w:val="22"/>
          <w:vertAlign w:val="superscript"/>
        </w:rPr>
        <w:t xml:space="preserve"> </w:t>
      </w:r>
      <w:r w:rsidR="00D4516E" w:rsidRPr="00E3020A">
        <w:rPr>
          <w:sz w:val="22"/>
          <w:szCs w:val="22"/>
        </w:rPr>
        <w:t>To r</w:t>
      </w:r>
      <w:r w:rsidR="4F16B016" w:rsidRPr="00E3020A">
        <w:rPr>
          <w:sz w:val="22"/>
          <w:szCs w:val="22"/>
        </w:rPr>
        <w:t xml:space="preserve">ažotāju organizācijas biedru skaits, uz kuriem </w:t>
      </w:r>
      <w:r w:rsidR="00D4516E" w:rsidRPr="00E3020A">
        <w:rPr>
          <w:sz w:val="22"/>
          <w:szCs w:val="22"/>
        </w:rPr>
        <w:t>attiec</w:t>
      </w:r>
      <w:r w:rsidR="4F16B016" w:rsidRPr="00E3020A">
        <w:rPr>
          <w:sz w:val="22"/>
          <w:szCs w:val="22"/>
        </w:rPr>
        <w:t>as investīcijas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saistībā ar dabas resursiem atbilstoši regulas</w:t>
      </w:r>
      <w:r w:rsidR="00140B88"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iv</w:t>
      </w:r>
      <w:r w:rsidR="00383823" w:rsidRPr="00E3020A">
        <w:rPr>
          <w:sz w:val="22"/>
          <w:szCs w:val="22"/>
        </w:rPr>
        <w:t>"</w:t>
      </w:r>
      <w:r w:rsidR="4F16B016" w:rsidRPr="00E3020A">
        <w:rPr>
          <w:sz w:val="22"/>
          <w:szCs w:val="22"/>
        </w:rPr>
        <w:t xml:space="preserve"> un </w:t>
      </w:r>
      <w:r w:rsidR="00383823" w:rsidRPr="00E3020A">
        <w:rPr>
          <w:sz w:val="22"/>
          <w:szCs w:val="22"/>
        </w:rPr>
        <w:t>"</w:t>
      </w:r>
      <w:r w:rsidR="4F16B016" w:rsidRPr="00E3020A">
        <w:rPr>
          <w:sz w:val="22"/>
          <w:szCs w:val="22"/>
        </w:rPr>
        <w:t>v</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mērķiem</w:t>
      </w:r>
      <w:r w:rsidR="034BAB8C" w:rsidRPr="00E3020A">
        <w:rPr>
          <w:sz w:val="22"/>
          <w:szCs w:val="22"/>
        </w:rPr>
        <w:t>.</w:t>
      </w:r>
    </w:p>
    <w:p w14:paraId="1FE85213" w14:textId="748688F2" w:rsidR="00D070BE" w:rsidRPr="00E3020A" w:rsidRDefault="55814C52" w:rsidP="00FF4791">
      <w:pPr>
        <w:ind w:firstLine="539"/>
        <w:jc w:val="both"/>
        <w:rPr>
          <w:sz w:val="22"/>
          <w:szCs w:val="22"/>
        </w:rPr>
      </w:pPr>
      <w:r w:rsidRPr="00E3020A">
        <w:rPr>
          <w:sz w:val="22"/>
          <w:szCs w:val="22"/>
          <w:vertAlign w:val="superscript"/>
        </w:rPr>
        <w:t>4</w:t>
      </w:r>
      <w:r w:rsidR="6E3A14E9" w:rsidRPr="00E3020A">
        <w:rPr>
          <w:sz w:val="22"/>
          <w:szCs w:val="22"/>
          <w:vertAlign w:val="superscript"/>
        </w:rPr>
        <w:t>0</w:t>
      </w:r>
      <w:r w:rsidR="00AF4A94" w:rsidRPr="00E3020A">
        <w:rPr>
          <w:sz w:val="22"/>
          <w:szCs w:val="22"/>
        </w:rPr>
        <w:t> </w:t>
      </w:r>
      <w:r w:rsidR="00D4516E" w:rsidRPr="00E3020A">
        <w:rPr>
          <w:sz w:val="22"/>
          <w:szCs w:val="22"/>
        </w:rPr>
        <w:t>To r</w:t>
      </w:r>
      <w:r w:rsidR="4F16B016" w:rsidRPr="00E3020A">
        <w:rPr>
          <w:sz w:val="22"/>
          <w:szCs w:val="22"/>
        </w:rPr>
        <w:t xml:space="preserve">ažotāju organizācijas biedru skaits, uz kuriem </w:t>
      </w:r>
      <w:r w:rsidR="00D4516E" w:rsidRPr="00E3020A">
        <w:rPr>
          <w:sz w:val="22"/>
          <w:szCs w:val="22"/>
        </w:rPr>
        <w:t>attiec</w:t>
      </w:r>
      <w:r w:rsidR="4F16B016" w:rsidRPr="00E3020A">
        <w:rPr>
          <w:sz w:val="22"/>
          <w:szCs w:val="22"/>
        </w:rPr>
        <w:t>as investīcijas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 xml:space="preserve">s saistībā ar bioloģiskās daudzveidības veicināšanu atbilstoši regulas 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v</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mērķiem</w:t>
      </w:r>
      <w:r w:rsidR="240B7424" w:rsidRPr="00E3020A">
        <w:rPr>
          <w:sz w:val="22"/>
          <w:szCs w:val="22"/>
        </w:rPr>
        <w:t>.</w:t>
      </w:r>
    </w:p>
    <w:p w14:paraId="4C83A2B3" w14:textId="0BBD9418" w:rsidR="00D070BE" w:rsidRPr="00E3020A" w:rsidRDefault="672FA976" w:rsidP="00FF4791">
      <w:pPr>
        <w:ind w:firstLine="539"/>
        <w:jc w:val="both"/>
        <w:rPr>
          <w:sz w:val="22"/>
          <w:szCs w:val="22"/>
        </w:rPr>
      </w:pPr>
      <w:r w:rsidRPr="00E3020A">
        <w:rPr>
          <w:sz w:val="22"/>
          <w:szCs w:val="22"/>
          <w:vertAlign w:val="superscript"/>
        </w:rPr>
        <w:t>4</w:t>
      </w:r>
      <w:r w:rsidR="4D1A9091" w:rsidRPr="00E3020A">
        <w:rPr>
          <w:sz w:val="22"/>
          <w:szCs w:val="22"/>
          <w:vertAlign w:val="superscript"/>
        </w:rPr>
        <w:t>1</w:t>
      </w:r>
      <w:r w:rsidR="00AF4A94" w:rsidRPr="00E3020A">
        <w:rPr>
          <w:sz w:val="22"/>
          <w:szCs w:val="22"/>
          <w:vertAlign w:val="superscript"/>
        </w:rPr>
        <w:t> </w:t>
      </w:r>
      <w:r w:rsidR="00D4516E" w:rsidRPr="00E3020A">
        <w:rPr>
          <w:sz w:val="22"/>
          <w:szCs w:val="22"/>
        </w:rPr>
        <w:t>To l</w:t>
      </w:r>
      <w:r w:rsidR="4F16B016" w:rsidRPr="00E3020A">
        <w:rPr>
          <w:sz w:val="22"/>
          <w:szCs w:val="22"/>
        </w:rPr>
        <w:t>iellopu vienību skaits, uz kur</w:t>
      </w:r>
      <w:r w:rsidR="00D4516E" w:rsidRPr="00E3020A">
        <w:rPr>
          <w:sz w:val="22"/>
          <w:szCs w:val="22"/>
        </w:rPr>
        <w:t>ām</w:t>
      </w:r>
      <w:r w:rsidR="4F16B016" w:rsidRPr="00E3020A">
        <w:rPr>
          <w:sz w:val="22"/>
          <w:szCs w:val="22"/>
        </w:rPr>
        <w:t xml:space="preserve"> </w:t>
      </w:r>
      <w:r w:rsidR="00D4516E" w:rsidRPr="00E3020A">
        <w:rPr>
          <w:sz w:val="22"/>
          <w:szCs w:val="22"/>
        </w:rPr>
        <w:t>attiecas</w:t>
      </w:r>
      <w:r w:rsidR="4F16B016" w:rsidRPr="00E3020A">
        <w:rPr>
          <w:sz w:val="22"/>
          <w:szCs w:val="22"/>
        </w:rPr>
        <w:t xml:space="preserve"> investīcij</w:t>
      </w:r>
      <w:r w:rsidR="00D4516E" w:rsidRPr="00E3020A">
        <w:rPr>
          <w:sz w:val="22"/>
          <w:szCs w:val="22"/>
        </w:rPr>
        <w:t>a</w:t>
      </w:r>
      <w:r w:rsidR="4F16B016" w:rsidRPr="00E3020A">
        <w:rPr>
          <w:sz w:val="22"/>
          <w:szCs w:val="22"/>
        </w:rPr>
        <w:t xml:space="preserve"> materiālos un nemateriālos aktīvos, pētniecībā un eksperimentālās un inovatīvās ražošanas metodēs un citu pasākumu interven</w:t>
      </w:r>
      <w:r w:rsidR="00D4516E" w:rsidRPr="00E3020A">
        <w:rPr>
          <w:sz w:val="22"/>
          <w:szCs w:val="22"/>
        </w:rPr>
        <w:t>cē</w:t>
      </w:r>
      <w:r w:rsidR="4F16B016" w:rsidRPr="00E3020A">
        <w:rPr>
          <w:sz w:val="22"/>
          <w:szCs w:val="22"/>
        </w:rPr>
        <w:t>s dzīvnieku labturības palielināšanai atbilstoši regulas</w:t>
      </w:r>
      <w:r w:rsidR="00AF4A94" w:rsidRPr="00E3020A">
        <w:rPr>
          <w:sz w:val="22"/>
          <w:szCs w:val="22"/>
        </w:rPr>
        <w:t> </w:t>
      </w:r>
      <w:r w:rsidR="4F16B016" w:rsidRPr="00E3020A">
        <w:rPr>
          <w:sz w:val="22"/>
          <w:szCs w:val="22"/>
        </w:rPr>
        <w:t xml:space="preserve">2021/2115 46. panta </w:t>
      </w:r>
      <w:r w:rsidR="00383823" w:rsidRPr="00E3020A">
        <w:rPr>
          <w:sz w:val="22"/>
          <w:szCs w:val="22"/>
        </w:rPr>
        <w:t>"</w:t>
      </w:r>
      <w:r w:rsidR="4F16B016" w:rsidRPr="00E3020A">
        <w:rPr>
          <w:sz w:val="22"/>
          <w:szCs w:val="22"/>
        </w:rPr>
        <w:t>e</w:t>
      </w:r>
      <w:r w:rsidR="00383823" w:rsidRPr="00E3020A">
        <w:rPr>
          <w:sz w:val="22"/>
          <w:szCs w:val="22"/>
        </w:rPr>
        <w:t>"</w:t>
      </w:r>
      <w:r w:rsidR="4F16B016" w:rsidRPr="00E3020A">
        <w:rPr>
          <w:sz w:val="22"/>
          <w:szCs w:val="22"/>
        </w:rPr>
        <w:t xml:space="preserve"> punkta </w:t>
      </w:r>
      <w:r w:rsidR="00383823" w:rsidRPr="00E3020A">
        <w:rPr>
          <w:sz w:val="22"/>
          <w:szCs w:val="22"/>
        </w:rPr>
        <w:t>"</w:t>
      </w:r>
      <w:r w:rsidR="4F16B016" w:rsidRPr="00E3020A">
        <w:rPr>
          <w:sz w:val="22"/>
          <w:szCs w:val="22"/>
        </w:rPr>
        <w:t>i</w:t>
      </w:r>
      <w:r w:rsidR="00383823" w:rsidRPr="00E3020A">
        <w:rPr>
          <w:sz w:val="22"/>
          <w:szCs w:val="22"/>
        </w:rPr>
        <w:t>"</w:t>
      </w:r>
      <w:r w:rsidR="4F16B016" w:rsidRPr="00E3020A">
        <w:rPr>
          <w:sz w:val="22"/>
          <w:szCs w:val="22"/>
        </w:rPr>
        <w:t xml:space="preserve"> un </w:t>
      </w:r>
      <w:r w:rsidR="00383823" w:rsidRPr="00E3020A">
        <w:rPr>
          <w:sz w:val="22"/>
          <w:szCs w:val="22"/>
        </w:rPr>
        <w:t>"</w:t>
      </w:r>
      <w:r w:rsidR="4F16B016" w:rsidRPr="00E3020A">
        <w:rPr>
          <w:sz w:val="22"/>
          <w:szCs w:val="22"/>
        </w:rPr>
        <w:t>iii</w:t>
      </w:r>
      <w:r w:rsidR="00383823" w:rsidRPr="00E3020A">
        <w:rPr>
          <w:sz w:val="22"/>
          <w:szCs w:val="22"/>
        </w:rPr>
        <w:t>"</w:t>
      </w:r>
      <w:r w:rsidR="4F16B016" w:rsidRPr="00E3020A">
        <w:rPr>
          <w:sz w:val="22"/>
          <w:szCs w:val="22"/>
        </w:rPr>
        <w:t xml:space="preserve"> </w:t>
      </w:r>
      <w:r w:rsidR="004D3DEA" w:rsidRPr="00E3020A">
        <w:rPr>
          <w:sz w:val="22"/>
          <w:szCs w:val="22"/>
        </w:rPr>
        <w:t>apakšpunkta</w:t>
      </w:r>
      <w:r w:rsidR="4F16B016" w:rsidRPr="00E3020A">
        <w:rPr>
          <w:sz w:val="22"/>
          <w:szCs w:val="22"/>
        </w:rPr>
        <w:t xml:space="preserve"> mērķiem</w:t>
      </w:r>
      <w:r w:rsidR="44CB3CBC" w:rsidRPr="00E3020A">
        <w:rPr>
          <w:sz w:val="22"/>
          <w:szCs w:val="22"/>
        </w:rPr>
        <w:t>.</w:t>
      </w:r>
    </w:p>
    <w:p w14:paraId="47F3E276" w14:textId="42935C13" w:rsidR="008D53B5" w:rsidRPr="00E3020A" w:rsidRDefault="5931AD19" w:rsidP="00FF4791">
      <w:pPr>
        <w:ind w:firstLine="539"/>
        <w:jc w:val="both"/>
        <w:rPr>
          <w:sz w:val="22"/>
          <w:szCs w:val="22"/>
        </w:rPr>
      </w:pPr>
      <w:r w:rsidRPr="00E3020A">
        <w:rPr>
          <w:sz w:val="22"/>
          <w:szCs w:val="22"/>
          <w:vertAlign w:val="superscript"/>
        </w:rPr>
        <w:t>4</w:t>
      </w:r>
      <w:r w:rsidR="0E9A21C2" w:rsidRPr="00E3020A">
        <w:rPr>
          <w:sz w:val="22"/>
          <w:szCs w:val="22"/>
          <w:vertAlign w:val="superscript"/>
        </w:rPr>
        <w:t>2</w:t>
      </w:r>
      <w:r w:rsidR="00AF4A94" w:rsidRPr="00E3020A">
        <w:rPr>
          <w:sz w:val="22"/>
          <w:szCs w:val="22"/>
          <w:vertAlign w:val="superscript"/>
        </w:rPr>
        <w:t> </w:t>
      </w:r>
      <w:r w:rsidR="00AF4A94" w:rsidRPr="00E3020A">
        <w:rPr>
          <w:sz w:val="22"/>
          <w:szCs w:val="22"/>
        </w:rPr>
        <w:t>R</w:t>
      </w:r>
      <w:r w:rsidRPr="00E3020A">
        <w:rPr>
          <w:sz w:val="22"/>
          <w:szCs w:val="22"/>
        </w:rPr>
        <w:t>ažotāju organizācijas biedr</w:t>
      </w:r>
      <w:r w:rsidR="00275118" w:rsidRPr="00E3020A">
        <w:rPr>
          <w:sz w:val="22"/>
          <w:szCs w:val="22"/>
        </w:rPr>
        <w:t>iem piederošā</w:t>
      </w:r>
      <w:r w:rsidRPr="00E3020A">
        <w:rPr>
          <w:sz w:val="22"/>
          <w:szCs w:val="22"/>
        </w:rPr>
        <w:t xml:space="preserve"> platība (ha), kur</w:t>
      </w:r>
      <w:r w:rsidR="00275118" w:rsidRPr="00E3020A">
        <w:rPr>
          <w:sz w:val="22"/>
          <w:szCs w:val="22"/>
        </w:rPr>
        <w:t>ā</w:t>
      </w:r>
      <w:r w:rsidRPr="00E3020A">
        <w:rPr>
          <w:sz w:val="22"/>
          <w:szCs w:val="22"/>
        </w:rPr>
        <w:t xml:space="preserve"> tiek īstenota bioloģiskā vai integrētā ražošana atbilstoši regulas</w:t>
      </w:r>
      <w:r w:rsidR="00AF4A94" w:rsidRPr="00E3020A">
        <w:rPr>
          <w:sz w:val="22"/>
          <w:szCs w:val="22"/>
        </w:rPr>
        <w:t> </w:t>
      </w:r>
      <w:r w:rsidRPr="00E3020A">
        <w:rPr>
          <w:sz w:val="22"/>
          <w:szCs w:val="22"/>
        </w:rPr>
        <w:t xml:space="preserve">2021/2115 46. panta </w:t>
      </w:r>
      <w:r w:rsidR="00383823" w:rsidRPr="00E3020A">
        <w:rPr>
          <w:sz w:val="22"/>
          <w:szCs w:val="22"/>
        </w:rPr>
        <w:t>"</w:t>
      </w:r>
      <w:r w:rsidRPr="00E3020A">
        <w:rPr>
          <w:sz w:val="22"/>
          <w:szCs w:val="22"/>
        </w:rPr>
        <w:t>e</w:t>
      </w:r>
      <w:r w:rsidR="00383823" w:rsidRPr="00E3020A">
        <w:rPr>
          <w:sz w:val="22"/>
          <w:szCs w:val="22"/>
        </w:rPr>
        <w:t>"</w:t>
      </w:r>
      <w:r w:rsidRPr="00E3020A">
        <w:rPr>
          <w:sz w:val="22"/>
          <w:szCs w:val="22"/>
        </w:rPr>
        <w:t xml:space="preserve"> punkta </w:t>
      </w:r>
      <w:r w:rsidR="00383823" w:rsidRPr="00E3020A">
        <w:rPr>
          <w:sz w:val="22"/>
          <w:szCs w:val="22"/>
        </w:rPr>
        <w:t>"</w:t>
      </w:r>
      <w:r w:rsidRPr="00E3020A">
        <w:rPr>
          <w:sz w:val="22"/>
          <w:szCs w:val="22"/>
        </w:rPr>
        <w:t>i</w:t>
      </w:r>
      <w:r w:rsidR="00383823" w:rsidRPr="00E3020A">
        <w:rPr>
          <w:sz w:val="22"/>
          <w:szCs w:val="22"/>
        </w:rPr>
        <w:t>"</w:t>
      </w:r>
      <w:r w:rsidRPr="00E3020A">
        <w:rPr>
          <w:sz w:val="22"/>
          <w:szCs w:val="22"/>
        </w:rPr>
        <w:t xml:space="preserve"> </w:t>
      </w:r>
      <w:r w:rsidR="004D3DEA" w:rsidRPr="00E3020A">
        <w:rPr>
          <w:sz w:val="22"/>
          <w:szCs w:val="22"/>
        </w:rPr>
        <w:t xml:space="preserve">apakšpunkta </w:t>
      </w:r>
      <w:r w:rsidRPr="00E3020A">
        <w:rPr>
          <w:sz w:val="22"/>
          <w:szCs w:val="22"/>
        </w:rPr>
        <w:t xml:space="preserve">un </w:t>
      </w:r>
      <w:r w:rsidR="00383823" w:rsidRPr="00E3020A">
        <w:rPr>
          <w:sz w:val="22"/>
          <w:szCs w:val="22"/>
        </w:rPr>
        <w:t>"</w:t>
      </w:r>
      <w:r w:rsidRPr="00E3020A">
        <w:rPr>
          <w:sz w:val="22"/>
          <w:szCs w:val="22"/>
        </w:rPr>
        <w:t>f</w:t>
      </w:r>
      <w:r w:rsidR="00383823" w:rsidRPr="00E3020A">
        <w:rPr>
          <w:sz w:val="22"/>
          <w:szCs w:val="22"/>
        </w:rPr>
        <w:t>"</w:t>
      </w:r>
      <w:r w:rsidR="00275118" w:rsidRPr="00E3020A">
        <w:rPr>
          <w:sz w:val="22"/>
          <w:szCs w:val="22"/>
        </w:rPr>
        <w:t> </w:t>
      </w:r>
      <w:r w:rsidR="004D3DEA" w:rsidRPr="00E3020A">
        <w:rPr>
          <w:sz w:val="22"/>
          <w:szCs w:val="22"/>
        </w:rPr>
        <w:t>punkta</w:t>
      </w:r>
      <w:r w:rsidRPr="00E3020A">
        <w:rPr>
          <w:sz w:val="22"/>
          <w:szCs w:val="22"/>
        </w:rPr>
        <w:t xml:space="preserve"> mērķiem</w:t>
      </w:r>
      <w:r w:rsidR="658B0554" w:rsidRPr="00E3020A">
        <w:rPr>
          <w:sz w:val="22"/>
          <w:szCs w:val="22"/>
        </w:rPr>
        <w:t>.</w:t>
      </w:r>
    </w:p>
    <w:p w14:paraId="6D47B451" w14:textId="19923704" w:rsidR="008D53B5" w:rsidRPr="00E3020A" w:rsidRDefault="3AF14EDE" w:rsidP="00FF4791">
      <w:pPr>
        <w:ind w:firstLine="539"/>
        <w:jc w:val="both"/>
        <w:rPr>
          <w:sz w:val="22"/>
          <w:szCs w:val="22"/>
        </w:rPr>
      </w:pPr>
      <w:r w:rsidRPr="00E3020A">
        <w:rPr>
          <w:sz w:val="22"/>
          <w:szCs w:val="22"/>
          <w:vertAlign w:val="superscript"/>
        </w:rPr>
        <w:t>4</w:t>
      </w:r>
      <w:r w:rsidR="4B92A195" w:rsidRPr="00E3020A">
        <w:rPr>
          <w:sz w:val="22"/>
          <w:szCs w:val="22"/>
          <w:vertAlign w:val="superscript"/>
        </w:rPr>
        <w:t>3</w:t>
      </w:r>
      <w:r w:rsidR="00AF4A94" w:rsidRPr="00E3020A">
        <w:rPr>
          <w:sz w:val="22"/>
          <w:szCs w:val="22"/>
          <w:vertAlign w:val="superscript"/>
        </w:rPr>
        <w:t> </w:t>
      </w:r>
      <w:r w:rsidR="00275118" w:rsidRPr="00E3020A">
        <w:rPr>
          <w:sz w:val="22"/>
          <w:szCs w:val="22"/>
        </w:rPr>
        <w:t>To r</w:t>
      </w:r>
      <w:r w:rsidR="61B61B62" w:rsidRPr="00E3020A">
        <w:rPr>
          <w:sz w:val="22"/>
          <w:szCs w:val="22"/>
        </w:rPr>
        <w:t>ažotāju organizācijas biedru skaits, kas bija darbības programmas īstenošanas pirmā gada sākumā atbilstoši regulas</w:t>
      </w:r>
      <w:r w:rsidR="00AF4A94" w:rsidRPr="00E3020A">
        <w:rPr>
          <w:sz w:val="22"/>
          <w:szCs w:val="22"/>
        </w:rPr>
        <w:t> </w:t>
      </w:r>
      <w:r w:rsidR="61B61B62" w:rsidRPr="00E3020A">
        <w:rPr>
          <w:sz w:val="22"/>
          <w:szCs w:val="22"/>
        </w:rPr>
        <w:t>2021/2115 46. panta mērķiem</w:t>
      </w:r>
      <w:r w:rsidR="1293C893" w:rsidRPr="00E3020A">
        <w:rPr>
          <w:sz w:val="22"/>
          <w:szCs w:val="22"/>
        </w:rPr>
        <w:t>.</w:t>
      </w:r>
    </w:p>
    <w:p w14:paraId="454DA0B0" w14:textId="1955441C" w:rsidR="008D53B5" w:rsidRPr="00E3020A" w:rsidRDefault="05228679" w:rsidP="00FF4791">
      <w:pPr>
        <w:ind w:firstLine="539"/>
        <w:jc w:val="both"/>
        <w:rPr>
          <w:sz w:val="22"/>
          <w:szCs w:val="22"/>
        </w:rPr>
      </w:pPr>
      <w:r w:rsidRPr="00E3020A">
        <w:rPr>
          <w:sz w:val="22"/>
          <w:szCs w:val="22"/>
          <w:vertAlign w:val="superscript"/>
        </w:rPr>
        <w:t>4</w:t>
      </w:r>
      <w:r w:rsidR="43D0B84C" w:rsidRPr="00E3020A">
        <w:rPr>
          <w:sz w:val="22"/>
          <w:szCs w:val="22"/>
          <w:vertAlign w:val="superscript"/>
        </w:rPr>
        <w:t>4</w:t>
      </w:r>
      <w:r w:rsidR="00AF4A94" w:rsidRPr="00E3020A">
        <w:rPr>
          <w:sz w:val="22"/>
          <w:szCs w:val="22"/>
          <w:vertAlign w:val="superscript"/>
        </w:rPr>
        <w:t> </w:t>
      </w:r>
      <w:r w:rsidR="00AF4A94" w:rsidRPr="00E3020A">
        <w:rPr>
          <w:sz w:val="22"/>
          <w:szCs w:val="22"/>
        </w:rPr>
        <w:t>R</w:t>
      </w:r>
      <w:r w:rsidR="61B61B62" w:rsidRPr="00E3020A">
        <w:rPr>
          <w:sz w:val="22"/>
          <w:szCs w:val="22"/>
        </w:rPr>
        <w:t>ažotāju organizācijas pārdotās attiecināmās produkcijas vērtīb</w:t>
      </w:r>
      <w:r w:rsidR="00275118" w:rsidRPr="00E3020A">
        <w:rPr>
          <w:sz w:val="22"/>
          <w:szCs w:val="22"/>
        </w:rPr>
        <w:t>a</w:t>
      </w:r>
      <w:r w:rsidR="61B61B62" w:rsidRPr="00E3020A">
        <w:rPr>
          <w:sz w:val="22"/>
          <w:szCs w:val="22"/>
        </w:rPr>
        <w:t xml:space="preserve"> salīdzinājumā ar ražotāju organizācijas pārdotās attiecināmās produkcijas vērtību darbības programmas īstenošanas pirm</w:t>
      </w:r>
      <w:r w:rsidR="00275118" w:rsidRPr="00E3020A">
        <w:rPr>
          <w:sz w:val="22"/>
          <w:szCs w:val="22"/>
        </w:rPr>
        <w:t>ajā</w:t>
      </w:r>
      <w:r w:rsidR="61B61B62" w:rsidRPr="00E3020A">
        <w:rPr>
          <w:sz w:val="22"/>
          <w:szCs w:val="22"/>
        </w:rPr>
        <w:t xml:space="preserve"> gad</w:t>
      </w:r>
      <w:r w:rsidR="00275118" w:rsidRPr="00E3020A">
        <w:rPr>
          <w:sz w:val="22"/>
          <w:szCs w:val="22"/>
        </w:rPr>
        <w:t>ā</w:t>
      </w:r>
      <w:r w:rsidR="61B61B62" w:rsidRPr="00E3020A">
        <w:rPr>
          <w:sz w:val="22"/>
          <w:szCs w:val="22"/>
        </w:rPr>
        <w:t xml:space="preserve"> atbilstoši regulas</w:t>
      </w:r>
      <w:r w:rsidR="00AF4A94" w:rsidRPr="00E3020A">
        <w:rPr>
          <w:sz w:val="22"/>
          <w:szCs w:val="22"/>
        </w:rPr>
        <w:t> </w:t>
      </w:r>
      <w:r w:rsidR="61B61B62" w:rsidRPr="00E3020A">
        <w:rPr>
          <w:sz w:val="22"/>
          <w:szCs w:val="22"/>
        </w:rPr>
        <w:t>2021/2115 46. panta mērķiem</w:t>
      </w:r>
      <w:r w:rsidR="3AA99D46" w:rsidRPr="00E3020A">
        <w:rPr>
          <w:sz w:val="22"/>
          <w:szCs w:val="22"/>
        </w:rPr>
        <w:t>.</w:t>
      </w:r>
    </w:p>
    <w:p w14:paraId="4E9F1387" w14:textId="4BA03C1D" w:rsidR="008D53B5" w:rsidRPr="00127CE3" w:rsidRDefault="008D53B5" w:rsidP="167B865C"/>
    <w:tbl>
      <w:tblPr>
        <w:tblW w:w="5000" w:type="pct"/>
        <w:shd w:val="clear" w:color="auto" w:fill="D9D9D9"/>
        <w:tblCellMar>
          <w:top w:w="30" w:type="dxa"/>
          <w:left w:w="30" w:type="dxa"/>
          <w:bottom w:w="30" w:type="dxa"/>
          <w:right w:w="30" w:type="dxa"/>
        </w:tblCellMar>
        <w:tblLook w:val="04A0" w:firstRow="1" w:lastRow="0" w:firstColumn="1" w:lastColumn="0" w:noHBand="0" w:noVBand="1"/>
      </w:tblPr>
      <w:tblGrid>
        <w:gridCol w:w="166"/>
        <w:gridCol w:w="3738"/>
        <w:gridCol w:w="4153"/>
        <w:gridCol w:w="249"/>
      </w:tblGrid>
      <w:tr w:rsidR="00127CE3" w:rsidRPr="00127CE3" w14:paraId="391D7301" w14:textId="77777777" w:rsidTr="4848071A">
        <w:tc>
          <w:tcPr>
            <w:tcW w:w="0" w:type="auto"/>
            <w:gridSpan w:val="4"/>
            <w:tcBorders>
              <w:top w:val="nil"/>
              <w:left w:val="nil"/>
              <w:bottom w:val="nil"/>
              <w:right w:val="nil"/>
            </w:tcBorders>
            <w:shd w:val="clear" w:color="auto" w:fill="D9D9D9" w:themeFill="background1" w:themeFillShade="D9"/>
            <w:hideMark/>
          </w:tcPr>
          <w:p w14:paraId="47BD02B3" w14:textId="77777777" w:rsidR="008D53B5" w:rsidRPr="00127CE3" w:rsidRDefault="00117BB4" w:rsidP="450829D2">
            <w:r w:rsidRPr="450829D2">
              <w:br w:type="page"/>
            </w:r>
          </w:p>
        </w:tc>
      </w:tr>
      <w:tr w:rsidR="00127CE3" w:rsidRPr="00127CE3" w14:paraId="6240E5B7" w14:textId="77777777" w:rsidTr="4848071A">
        <w:tc>
          <w:tcPr>
            <w:tcW w:w="100" w:type="pct"/>
            <w:tcBorders>
              <w:top w:val="nil"/>
              <w:left w:val="nil"/>
              <w:bottom w:val="nil"/>
              <w:right w:val="nil"/>
            </w:tcBorders>
            <w:shd w:val="clear" w:color="auto" w:fill="D9D9D9" w:themeFill="background1" w:themeFillShade="D9"/>
            <w:hideMark/>
          </w:tcPr>
          <w:p w14:paraId="39D1CF5F" w14:textId="77777777" w:rsidR="008D53B5" w:rsidRPr="00127CE3" w:rsidRDefault="3C7C0F5A" w:rsidP="450829D2">
            <w:r w:rsidRPr="450829D2">
              <w:t> </w:t>
            </w:r>
          </w:p>
        </w:tc>
        <w:tc>
          <w:tcPr>
            <w:tcW w:w="4750" w:type="pct"/>
            <w:gridSpan w:val="2"/>
            <w:tcBorders>
              <w:top w:val="nil"/>
              <w:left w:val="nil"/>
              <w:bottom w:val="nil"/>
              <w:right w:val="nil"/>
            </w:tcBorders>
            <w:shd w:val="clear" w:color="auto" w:fill="D9D9D9" w:themeFill="background1" w:themeFillShade="D9"/>
            <w:hideMark/>
          </w:tcPr>
          <w:p w14:paraId="410D3977" w14:textId="20D47BAE" w:rsidR="008D53B5" w:rsidRPr="00127CE3" w:rsidRDefault="3C7C0F5A" w:rsidP="450829D2">
            <w:pPr>
              <w:jc w:val="both"/>
            </w:pPr>
            <w:r w:rsidRPr="450829D2">
              <w:t xml:space="preserve">Ar parakstu apliecinu, ka ražotāju organizācija nav saņēmusi divkāršu Eiropas Savienības vai valsts finansējumu par pasākumiem vai darbībām, par kurām ir iesniegts šis </w:t>
            </w:r>
            <w:r w:rsidR="372E2629" w:rsidRPr="450829D2">
              <w:t>gada ziņojums</w:t>
            </w:r>
            <w:r w:rsidRPr="450829D2">
              <w:t>.</w:t>
            </w:r>
          </w:p>
        </w:tc>
        <w:tc>
          <w:tcPr>
            <w:tcW w:w="150" w:type="pct"/>
            <w:tcBorders>
              <w:top w:val="nil"/>
              <w:left w:val="nil"/>
              <w:bottom w:val="nil"/>
              <w:right w:val="nil"/>
            </w:tcBorders>
            <w:shd w:val="clear" w:color="auto" w:fill="D9D9D9" w:themeFill="background1" w:themeFillShade="D9"/>
            <w:hideMark/>
          </w:tcPr>
          <w:p w14:paraId="33626EC9" w14:textId="77777777" w:rsidR="008D53B5" w:rsidRPr="00127CE3" w:rsidRDefault="008D53B5" w:rsidP="450829D2"/>
        </w:tc>
      </w:tr>
      <w:tr w:rsidR="00127CE3" w:rsidRPr="00AF4A94" w14:paraId="19038D3D" w14:textId="77777777" w:rsidTr="4848071A">
        <w:tc>
          <w:tcPr>
            <w:tcW w:w="2350" w:type="pct"/>
            <w:gridSpan w:val="2"/>
            <w:tcBorders>
              <w:top w:val="nil"/>
              <w:left w:val="nil"/>
              <w:bottom w:val="nil"/>
              <w:right w:val="nil"/>
            </w:tcBorders>
            <w:shd w:val="clear" w:color="auto" w:fill="D9D9D9" w:themeFill="background1" w:themeFillShade="D9"/>
            <w:hideMark/>
          </w:tcPr>
          <w:p w14:paraId="6EB98F5E" w14:textId="77777777" w:rsidR="008D53B5" w:rsidRPr="00AF4A94" w:rsidRDefault="3C7C0F5A" w:rsidP="450829D2">
            <w:pPr>
              <w:rPr>
                <w:sz w:val="10"/>
                <w:szCs w:val="10"/>
              </w:rPr>
            </w:pPr>
            <w:r w:rsidRPr="00AF4A94">
              <w:rPr>
                <w:sz w:val="10"/>
                <w:szCs w:val="10"/>
              </w:rPr>
              <w:t> </w:t>
            </w:r>
          </w:p>
        </w:tc>
        <w:tc>
          <w:tcPr>
            <w:tcW w:w="2650" w:type="pct"/>
            <w:gridSpan w:val="2"/>
            <w:tcBorders>
              <w:top w:val="nil"/>
              <w:left w:val="nil"/>
              <w:bottom w:val="nil"/>
              <w:right w:val="nil"/>
            </w:tcBorders>
            <w:shd w:val="clear" w:color="auto" w:fill="D9D9D9" w:themeFill="background1" w:themeFillShade="D9"/>
            <w:hideMark/>
          </w:tcPr>
          <w:p w14:paraId="5FBE0CF2" w14:textId="77777777" w:rsidR="008D53B5" w:rsidRPr="00AF4A94" w:rsidRDefault="3C7C0F5A" w:rsidP="450829D2">
            <w:pPr>
              <w:rPr>
                <w:sz w:val="10"/>
                <w:szCs w:val="10"/>
              </w:rPr>
            </w:pPr>
            <w:r w:rsidRPr="00AF4A94">
              <w:rPr>
                <w:sz w:val="10"/>
                <w:szCs w:val="10"/>
              </w:rPr>
              <w:t> </w:t>
            </w:r>
          </w:p>
        </w:tc>
      </w:tr>
      <w:tr w:rsidR="00127CE3" w:rsidRPr="00127CE3" w14:paraId="5D075C5B" w14:textId="77777777" w:rsidTr="4848071A">
        <w:tc>
          <w:tcPr>
            <w:tcW w:w="100" w:type="pct"/>
            <w:tcBorders>
              <w:top w:val="nil"/>
              <w:left w:val="nil"/>
              <w:bottom w:val="nil"/>
              <w:right w:val="nil"/>
            </w:tcBorders>
            <w:shd w:val="clear" w:color="auto" w:fill="D9D9D9" w:themeFill="background1" w:themeFillShade="D9"/>
            <w:hideMark/>
          </w:tcPr>
          <w:p w14:paraId="384E1129" w14:textId="77777777" w:rsidR="008D53B5" w:rsidRPr="00127CE3" w:rsidRDefault="3C7C0F5A" w:rsidP="450829D2">
            <w:r w:rsidRPr="450829D2">
              <w:t> </w:t>
            </w:r>
          </w:p>
        </w:tc>
        <w:tc>
          <w:tcPr>
            <w:tcW w:w="2250" w:type="pct"/>
            <w:tcBorders>
              <w:top w:val="nil"/>
              <w:left w:val="nil"/>
              <w:bottom w:val="nil"/>
              <w:right w:val="single" w:sz="6" w:space="0" w:color="auto"/>
            </w:tcBorders>
            <w:shd w:val="clear" w:color="auto" w:fill="D9D9D9" w:themeFill="background1" w:themeFillShade="D9"/>
            <w:hideMark/>
          </w:tcPr>
          <w:p w14:paraId="25F52DFC" w14:textId="77777777" w:rsidR="008D53B5" w:rsidRPr="00127CE3" w:rsidRDefault="3C7C0F5A" w:rsidP="450829D2">
            <w:pPr>
              <w:pStyle w:val="tvhtml"/>
              <w:spacing w:before="0" w:beforeAutospacing="0" w:after="0" w:afterAutospacing="0"/>
            </w:pPr>
            <w:r w:rsidRPr="450829D2">
              <w:t>Ražotāju organizācijas pilnvarotā persona</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9F1D917" w14:textId="77777777" w:rsidR="008D53B5" w:rsidRPr="00127CE3" w:rsidRDefault="008D53B5" w:rsidP="450829D2">
            <w:pPr>
              <w:pStyle w:val="tvhtml"/>
              <w:spacing w:before="0" w:beforeAutospacing="0" w:after="0" w:afterAutospacing="0"/>
              <w:jc w:val="center"/>
            </w:pPr>
          </w:p>
        </w:tc>
        <w:tc>
          <w:tcPr>
            <w:tcW w:w="150" w:type="pct"/>
            <w:tcBorders>
              <w:top w:val="nil"/>
              <w:left w:val="single" w:sz="6" w:space="0" w:color="auto"/>
              <w:bottom w:val="nil"/>
              <w:right w:val="nil"/>
            </w:tcBorders>
            <w:shd w:val="clear" w:color="auto" w:fill="D9D9D9" w:themeFill="background1" w:themeFillShade="D9"/>
            <w:hideMark/>
          </w:tcPr>
          <w:p w14:paraId="5E221834" w14:textId="77777777" w:rsidR="008D53B5" w:rsidRPr="00127CE3" w:rsidRDefault="3C7C0F5A" w:rsidP="450829D2">
            <w:r w:rsidRPr="450829D2">
              <w:t> </w:t>
            </w:r>
          </w:p>
        </w:tc>
      </w:tr>
      <w:tr w:rsidR="00127CE3" w:rsidRPr="00127CE3" w14:paraId="0967923E" w14:textId="77777777" w:rsidTr="4848071A">
        <w:tc>
          <w:tcPr>
            <w:tcW w:w="2350" w:type="pct"/>
            <w:gridSpan w:val="2"/>
            <w:tcBorders>
              <w:top w:val="nil"/>
              <w:left w:val="nil"/>
              <w:bottom w:val="nil"/>
              <w:right w:val="nil"/>
            </w:tcBorders>
            <w:shd w:val="clear" w:color="auto" w:fill="D9D9D9" w:themeFill="background1" w:themeFillShade="D9"/>
            <w:hideMark/>
          </w:tcPr>
          <w:p w14:paraId="7E6EE440" w14:textId="77777777" w:rsidR="008D53B5" w:rsidRPr="00127CE3" w:rsidRDefault="3C7C0F5A" w:rsidP="450829D2">
            <w:r w:rsidRPr="450829D2">
              <w:lastRenderedPageBreak/>
              <w:t> </w:t>
            </w:r>
          </w:p>
        </w:tc>
        <w:tc>
          <w:tcPr>
            <w:tcW w:w="2650" w:type="pct"/>
            <w:gridSpan w:val="2"/>
            <w:tcBorders>
              <w:top w:val="nil"/>
              <w:left w:val="nil"/>
              <w:bottom w:val="nil"/>
              <w:right w:val="nil"/>
            </w:tcBorders>
            <w:shd w:val="clear" w:color="auto" w:fill="D9D9D9" w:themeFill="background1" w:themeFillShade="D9"/>
            <w:hideMark/>
          </w:tcPr>
          <w:p w14:paraId="7F37593E" w14:textId="7722ADBA" w:rsidR="008D53B5" w:rsidRPr="00127CE3" w:rsidRDefault="65F310E6" w:rsidP="4848071A">
            <w:pPr>
              <w:pStyle w:val="tvhtml"/>
              <w:spacing w:before="0" w:beforeAutospacing="0" w:after="0" w:afterAutospacing="0"/>
              <w:jc w:val="center"/>
            </w:pPr>
            <w:r>
              <w:t>(vārds, uzvārds, paraksts, datums</w:t>
            </w:r>
            <w:r w:rsidR="0550497D" w:rsidRPr="4848071A">
              <w:rPr>
                <w:vertAlign w:val="superscript"/>
              </w:rPr>
              <w:t>4</w:t>
            </w:r>
            <w:r w:rsidR="65B62B2C" w:rsidRPr="4848071A">
              <w:rPr>
                <w:vertAlign w:val="superscript"/>
              </w:rPr>
              <w:t>5</w:t>
            </w:r>
            <w:r>
              <w:t>)</w:t>
            </w:r>
          </w:p>
        </w:tc>
      </w:tr>
      <w:tr w:rsidR="00127CE3" w:rsidRPr="00AF4A94" w14:paraId="7D63B376" w14:textId="77777777" w:rsidTr="4848071A">
        <w:tc>
          <w:tcPr>
            <w:tcW w:w="0" w:type="auto"/>
            <w:gridSpan w:val="4"/>
            <w:tcBorders>
              <w:top w:val="nil"/>
              <w:left w:val="nil"/>
              <w:bottom w:val="nil"/>
              <w:right w:val="nil"/>
            </w:tcBorders>
            <w:shd w:val="clear" w:color="auto" w:fill="D9D9D9" w:themeFill="background1" w:themeFillShade="D9"/>
            <w:hideMark/>
          </w:tcPr>
          <w:p w14:paraId="65620B98" w14:textId="77777777" w:rsidR="008D53B5" w:rsidRPr="00AF4A94" w:rsidRDefault="3C7C0F5A" w:rsidP="450829D2">
            <w:pPr>
              <w:rPr>
                <w:sz w:val="10"/>
                <w:szCs w:val="10"/>
              </w:rPr>
            </w:pPr>
            <w:r w:rsidRPr="00AF4A94">
              <w:rPr>
                <w:sz w:val="10"/>
                <w:szCs w:val="10"/>
              </w:rPr>
              <w:t> </w:t>
            </w:r>
          </w:p>
        </w:tc>
      </w:tr>
    </w:tbl>
    <w:p w14:paraId="15FAF325" w14:textId="77777777" w:rsidR="00E3020A" w:rsidRPr="00E3020A" w:rsidRDefault="00E3020A" w:rsidP="00FF4791">
      <w:pPr>
        <w:pStyle w:val="tvhtml"/>
        <w:shd w:val="clear" w:color="auto" w:fill="FFFFFF" w:themeFill="background1"/>
        <w:spacing w:before="0" w:beforeAutospacing="0" w:after="0" w:afterAutospacing="0"/>
        <w:ind w:firstLine="539"/>
        <w:rPr>
          <w:sz w:val="22"/>
          <w:szCs w:val="22"/>
        </w:rPr>
      </w:pPr>
    </w:p>
    <w:p w14:paraId="5FCD36DB" w14:textId="2F817F3C" w:rsidR="008D53B5" w:rsidRPr="00E3020A" w:rsidRDefault="65F310E6" w:rsidP="00FF4791">
      <w:pPr>
        <w:pStyle w:val="tvhtml"/>
        <w:shd w:val="clear" w:color="auto" w:fill="FFFFFF" w:themeFill="background1"/>
        <w:spacing w:before="0" w:beforeAutospacing="0" w:after="0" w:afterAutospacing="0"/>
        <w:ind w:firstLine="539"/>
        <w:rPr>
          <w:sz w:val="22"/>
          <w:szCs w:val="22"/>
        </w:rPr>
      </w:pPr>
      <w:r w:rsidRPr="00E3020A">
        <w:rPr>
          <w:sz w:val="22"/>
          <w:szCs w:val="22"/>
        </w:rPr>
        <w:t>Piezīme.</w:t>
      </w:r>
      <w:r w:rsidRPr="00E3020A">
        <w:rPr>
          <w:rStyle w:val="apple-converted-space"/>
          <w:sz w:val="22"/>
          <w:szCs w:val="22"/>
        </w:rPr>
        <w:t> </w:t>
      </w:r>
    </w:p>
    <w:p w14:paraId="1DA66D69" w14:textId="086FA452" w:rsidR="008D53B5" w:rsidRPr="00E3020A" w:rsidRDefault="24AAB3D4" w:rsidP="00E3020A">
      <w:pPr>
        <w:pStyle w:val="tvhtml"/>
        <w:shd w:val="clear" w:color="auto" w:fill="FFFFFF" w:themeFill="background1"/>
        <w:spacing w:before="0" w:beforeAutospacing="0" w:after="0" w:afterAutospacing="0"/>
        <w:ind w:firstLine="539"/>
        <w:jc w:val="both"/>
        <w:rPr>
          <w:sz w:val="22"/>
          <w:szCs w:val="22"/>
        </w:rPr>
      </w:pPr>
      <w:r w:rsidRPr="00E3020A">
        <w:rPr>
          <w:rStyle w:val="apple-converted-space"/>
          <w:sz w:val="22"/>
          <w:szCs w:val="22"/>
          <w:vertAlign w:val="superscript"/>
        </w:rPr>
        <w:t>4</w:t>
      </w:r>
      <w:r w:rsidR="7A2CF91E" w:rsidRPr="00E3020A">
        <w:rPr>
          <w:rStyle w:val="apple-converted-space"/>
          <w:sz w:val="22"/>
          <w:szCs w:val="22"/>
          <w:vertAlign w:val="superscript"/>
        </w:rPr>
        <w:t>5</w:t>
      </w:r>
      <w:r w:rsidRPr="00E3020A">
        <w:rPr>
          <w:rStyle w:val="apple-converted-space"/>
          <w:sz w:val="22"/>
          <w:szCs w:val="22"/>
          <w:vertAlign w:val="superscript"/>
        </w:rPr>
        <w:t xml:space="preserve"> </w:t>
      </w:r>
      <w:r w:rsidR="65F310E6" w:rsidRPr="00E3020A">
        <w:rPr>
          <w:sz w:val="22"/>
          <w:szCs w:val="22"/>
          <w:vertAlign w:val="superscript"/>
        </w:rPr>
        <w:t> </w:t>
      </w:r>
      <w:r w:rsidR="65F310E6" w:rsidRPr="00E3020A">
        <w:rPr>
          <w:sz w:val="22"/>
          <w:szCs w:val="22"/>
        </w:rPr>
        <w:t xml:space="preserve">Dokumenta rekvizītus "paraksts" un "datums" neaizpilda, ja elektroniskais dokuments ir sagatavots atbilstoši normatīvajiem </w:t>
      </w:r>
      <w:bookmarkStart w:id="3" w:name="_GoBack"/>
      <w:bookmarkEnd w:id="3"/>
      <w:r w:rsidR="65F310E6" w:rsidRPr="00E3020A">
        <w:rPr>
          <w:sz w:val="22"/>
          <w:szCs w:val="22"/>
        </w:rPr>
        <w:t>aktiem par elektronisko dokumentu noformēšanu.</w:t>
      </w:r>
      <w:bookmarkStart w:id="4" w:name="piel8"/>
      <w:bookmarkEnd w:id="4"/>
    </w:p>
    <w:sectPr w:rsidR="008D53B5" w:rsidRPr="00E3020A" w:rsidSect="00E3020A">
      <w:headerReference w:type="default" r:id="rId12"/>
      <w:pgSz w:w="11906" w:h="16838"/>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1DBE" w14:textId="77777777" w:rsidR="00EF3103" w:rsidRDefault="00EF3103">
      <w:r>
        <w:separator/>
      </w:r>
    </w:p>
  </w:endnote>
  <w:endnote w:type="continuationSeparator" w:id="0">
    <w:p w14:paraId="15021B69" w14:textId="77777777" w:rsidR="00EF3103" w:rsidRDefault="00EF3103">
      <w:r>
        <w:continuationSeparator/>
      </w:r>
    </w:p>
  </w:endnote>
  <w:endnote w:type="continuationNotice" w:id="1">
    <w:p w14:paraId="621B424E" w14:textId="77777777" w:rsidR="00EF3103" w:rsidRDefault="00EF3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77F57" w14:textId="77777777" w:rsidR="00EF3103" w:rsidRDefault="00EF3103">
      <w:r>
        <w:separator/>
      </w:r>
    </w:p>
  </w:footnote>
  <w:footnote w:type="continuationSeparator" w:id="0">
    <w:p w14:paraId="1EC1E066" w14:textId="77777777" w:rsidR="00EF3103" w:rsidRDefault="00EF3103">
      <w:r>
        <w:continuationSeparator/>
      </w:r>
    </w:p>
  </w:footnote>
  <w:footnote w:type="continuationNotice" w:id="1">
    <w:p w14:paraId="0643A873" w14:textId="77777777" w:rsidR="00EF3103" w:rsidRDefault="00EF31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03463"/>
      <w:docPartObj>
        <w:docPartGallery w:val="Page Numbers (Top of Page)"/>
        <w:docPartUnique/>
      </w:docPartObj>
    </w:sdtPr>
    <w:sdtEndPr>
      <w:rPr>
        <w:noProof/>
      </w:rPr>
    </w:sdtEndPr>
    <w:sdtContent>
      <w:p w14:paraId="1681A8F5" w14:textId="2B0FA246" w:rsidR="00E3020A" w:rsidRDefault="00E3020A">
        <w:pPr>
          <w:pStyle w:val="Header"/>
          <w:jc w:val="center"/>
        </w:pPr>
        <w:r>
          <w:fldChar w:fldCharType="begin"/>
        </w:r>
        <w:r>
          <w:instrText xml:space="preserve"> PAGE   \* MERGEFORMAT </w:instrText>
        </w:r>
        <w:r>
          <w:fldChar w:fldCharType="separate"/>
        </w:r>
        <w:r w:rsidR="006B64FF">
          <w:rPr>
            <w:noProof/>
          </w:rPr>
          <w:t>10</w:t>
        </w:r>
        <w:r>
          <w:rPr>
            <w:noProof/>
          </w:rPr>
          <w:fldChar w:fldCharType="end"/>
        </w:r>
      </w:p>
    </w:sdtContent>
  </w:sdt>
  <w:p w14:paraId="5A12B44F" w14:textId="77777777" w:rsidR="00E3020A" w:rsidRDefault="00E3020A">
    <w:pPr>
      <w:pStyle w:val="Header"/>
    </w:pPr>
  </w:p>
</w:hdr>
</file>

<file path=word/intelligence2.xml><?xml version="1.0" encoding="utf-8"?>
<int2:intelligence xmlns:int2="http://schemas.microsoft.com/office/intelligence/2020/intelligence" xmlns:oel="http://schemas.microsoft.com/office/2019/extlst">
  <int2:observations>
    <int2:textHash int2:hashCode="Dri0SEOZ4d4jWI" int2:id="351gYgt9">
      <int2:state int2:value="Rejected" int2:type="LegacyProofing"/>
    </int2:textHash>
    <int2:textHash int2:hashCode="j9Zo03kMR2cOGD" int2:id="KYBSjy97">
      <int2:state int2:value="Rejected" int2:type="LegacyProofing"/>
    </int2:textHash>
    <int2:textHash int2:hashCode="lSk9au5lHzQMiF" int2:id="L629MIO4">
      <int2:state int2:value="Rejected" int2:type="LegacyProofing"/>
    </int2:textHash>
    <int2:textHash int2:hashCode="Pn++Y1CeaZIjMM" int2:id="RhujtsB1">
      <int2:state int2:value="Rejected" int2:type="LegacyProofing"/>
    </int2:textHash>
    <int2:textHash int2:hashCode="c9Mud5mkpOihEH" int2:id="Wo5kzi8q">
      <int2:state int2:value="Rejected" int2:type="LegacyProofing"/>
    </int2:textHash>
    <int2:textHash int2:hashCode="jU25FQF30LHjS/" int2:id="mIhfDiSS">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605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70908E0"/>
    <w:multiLevelType w:val="hybridMultilevel"/>
    <w:tmpl w:val="B7585586"/>
    <w:lvl w:ilvl="0" w:tplc="EB582E64">
      <w:start w:val="1"/>
      <w:numFmt w:val="decimal"/>
      <w:lvlText w:val="%1."/>
      <w:lvlJc w:val="left"/>
      <w:pPr>
        <w:ind w:left="1069" w:hanging="360"/>
      </w:pPr>
      <w:rPr>
        <w:rFonts w:eastAsia="Times New Roman" w:hint="default"/>
      </w:rPr>
    </w:lvl>
    <w:lvl w:ilvl="1" w:tplc="0DBC4BD0" w:tentative="1">
      <w:start w:val="1"/>
      <w:numFmt w:val="lowerLetter"/>
      <w:lvlText w:val="%2."/>
      <w:lvlJc w:val="left"/>
      <w:pPr>
        <w:ind w:left="1789" w:hanging="360"/>
      </w:pPr>
    </w:lvl>
    <w:lvl w:ilvl="2" w:tplc="BF0CB6E0" w:tentative="1">
      <w:start w:val="1"/>
      <w:numFmt w:val="lowerRoman"/>
      <w:lvlText w:val="%3."/>
      <w:lvlJc w:val="right"/>
      <w:pPr>
        <w:ind w:left="2509" w:hanging="180"/>
      </w:pPr>
    </w:lvl>
    <w:lvl w:ilvl="3" w:tplc="62F265F4" w:tentative="1">
      <w:start w:val="1"/>
      <w:numFmt w:val="decimal"/>
      <w:lvlText w:val="%4."/>
      <w:lvlJc w:val="left"/>
      <w:pPr>
        <w:ind w:left="3229" w:hanging="360"/>
      </w:pPr>
    </w:lvl>
    <w:lvl w:ilvl="4" w:tplc="DA4C5468" w:tentative="1">
      <w:start w:val="1"/>
      <w:numFmt w:val="lowerLetter"/>
      <w:lvlText w:val="%5."/>
      <w:lvlJc w:val="left"/>
      <w:pPr>
        <w:ind w:left="3949" w:hanging="360"/>
      </w:pPr>
    </w:lvl>
    <w:lvl w:ilvl="5" w:tplc="919ECB7E" w:tentative="1">
      <w:start w:val="1"/>
      <w:numFmt w:val="lowerRoman"/>
      <w:lvlText w:val="%6."/>
      <w:lvlJc w:val="right"/>
      <w:pPr>
        <w:ind w:left="4669" w:hanging="180"/>
      </w:pPr>
    </w:lvl>
    <w:lvl w:ilvl="6" w:tplc="37A05702" w:tentative="1">
      <w:start w:val="1"/>
      <w:numFmt w:val="decimal"/>
      <w:lvlText w:val="%7."/>
      <w:lvlJc w:val="left"/>
      <w:pPr>
        <w:ind w:left="5389" w:hanging="360"/>
      </w:pPr>
    </w:lvl>
    <w:lvl w:ilvl="7" w:tplc="7632E0AE" w:tentative="1">
      <w:start w:val="1"/>
      <w:numFmt w:val="lowerLetter"/>
      <w:lvlText w:val="%8."/>
      <w:lvlJc w:val="left"/>
      <w:pPr>
        <w:ind w:left="6109" w:hanging="360"/>
      </w:pPr>
    </w:lvl>
    <w:lvl w:ilvl="8" w:tplc="FEE8B340" w:tentative="1">
      <w:start w:val="1"/>
      <w:numFmt w:val="lowerRoman"/>
      <w:lvlText w:val="%9."/>
      <w:lvlJc w:val="right"/>
      <w:pPr>
        <w:ind w:left="6829" w:hanging="180"/>
      </w:pPr>
    </w:lvl>
  </w:abstractNum>
  <w:abstractNum w:abstractNumId="2" w15:restartNumberingAfterBreak="1">
    <w:nsid w:val="0A01060C"/>
    <w:multiLevelType w:val="hybridMultilevel"/>
    <w:tmpl w:val="FC340378"/>
    <w:lvl w:ilvl="0" w:tplc="EE7E0A16">
      <w:start w:val="1"/>
      <w:numFmt w:val="decimal"/>
      <w:lvlText w:val="%1."/>
      <w:lvlJc w:val="left"/>
      <w:pPr>
        <w:ind w:left="6598" w:hanging="360"/>
      </w:pPr>
      <w:rPr>
        <w:b w:val="0"/>
        <w:sz w:val="28"/>
        <w:szCs w:val="28"/>
      </w:rPr>
    </w:lvl>
    <w:lvl w:ilvl="1" w:tplc="38963C98" w:tentative="1">
      <w:start w:val="1"/>
      <w:numFmt w:val="lowerLetter"/>
      <w:lvlText w:val="%2."/>
      <w:lvlJc w:val="left"/>
      <w:pPr>
        <w:ind w:left="7318" w:hanging="360"/>
      </w:pPr>
    </w:lvl>
    <w:lvl w:ilvl="2" w:tplc="221AC378" w:tentative="1">
      <w:start w:val="1"/>
      <w:numFmt w:val="lowerRoman"/>
      <w:lvlText w:val="%3."/>
      <w:lvlJc w:val="right"/>
      <w:pPr>
        <w:ind w:left="8038" w:hanging="180"/>
      </w:pPr>
    </w:lvl>
    <w:lvl w:ilvl="3" w:tplc="7408B30E" w:tentative="1">
      <w:start w:val="1"/>
      <w:numFmt w:val="decimal"/>
      <w:lvlText w:val="%4."/>
      <w:lvlJc w:val="left"/>
      <w:pPr>
        <w:ind w:left="8758" w:hanging="360"/>
      </w:pPr>
    </w:lvl>
    <w:lvl w:ilvl="4" w:tplc="941EB256" w:tentative="1">
      <w:start w:val="1"/>
      <w:numFmt w:val="lowerLetter"/>
      <w:lvlText w:val="%5."/>
      <w:lvlJc w:val="left"/>
      <w:pPr>
        <w:ind w:left="9478" w:hanging="360"/>
      </w:pPr>
    </w:lvl>
    <w:lvl w:ilvl="5" w:tplc="3EB632C8" w:tentative="1">
      <w:start w:val="1"/>
      <w:numFmt w:val="lowerRoman"/>
      <w:lvlText w:val="%6."/>
      <w:lvlJc w:val="right"/>
      <w:pPr>
        <w:ind w:left="10198" w:hanging="180"/>
      </w:pPr>
    </w:lvl>
    <w:lvl w:ilvl="6" w:tplc="71F2CADA" w:tentative="1">
      <w:start w:val="1"/>
      <w:numFmt w:val="decimal"/>
      <w:lvlText w:val="%7."/>
      <w:lvlJc w:val="left"/>
      <w:pPr>
        <w:ind w:left="10918" w:hanging="360"/>
      </w:pPr>
    </w:lvl>
    <w:lvl w:ilvl="7" w:tplc="A17EE58A" w:tentative="1">
      <w:start w:val="1"/>
      <w:numFmt w:val="lowerLetter"/>
      <w:lvlText w:val="%8."/>
      <w:lvlJc w:val="left"/>
      <w:pPr>
        <w:ind w:left="11638" w:hanging="360"/>
      </w:pPr>
    </w:lvl>
    <w:lvl w:ilvl="8" w:tplc="5FDABD1A" w:tentative="1">
      <w:start w:val="1"/>
      <w:numFmt w:val="lowerRoman"/>
      <w:lvlText w:val="%9."/>
      <w:lvlJc w:val="right"/>
      <w:pPr>
        <w:ind w:left="12358" w:hanging="180"/>
      </w:pPr>
    </w:lvl>
  </w:abstractNum>
  <w:abstractNum w:abstractNumId="3" w15:restartNumberingAfterBreak="1">
    <w:nsid w:val="0DE53CFE"/>
    <w:multiLevelType w:val="hybridMultilevel"/>
    <w:tmpl w:val="1D28DAF8"/>
    <w:lvl w:ilvl="0" w:tplc="8CAC2AA2">
      <w:start w:val="8"/>
      <w:numFmt w:val="bullet"/>
      <w:lvlText w:val="-"/>
      <w:lvlJc w:val="left"/>
      <w:pPr>
        <w:ind w:left="720" w:hanging="360"/>
      </w:pPr>
      <w:rPr>
        <w:rFonts w:ascii="Calibri" w:eastAsia="Calibri" w:hAnsi="Calibri" w:cs="Calibri" w:hint="default"/>
      </w:rPr>
    </w:lvl>
    <w:lvl w:ilvl="1" w:tplc="D92CE5D6" w:tentative="1">
      <w:start w:val="1"/>
      <w:numFmt w:val="bullet"/>
      <w:lvlText w:val="o"/>
      <w:lvlJc w:val="left"/>
      <w:pPr>
        <w:ind w:left="1440" w:hanging="360"/>
      </w:pPr>
      <w:rPr>
        <w:rFonts w:ascii="Courier New" w:hAnsi="Courier New" w:cs="Courier New" w:hint="default"/>
      </w:rPr>
    </w:lvl>
    <w:lvl w:ilvl="2" w:tplc="EF7021AC" w:tentative="1">
      <w:start w:val="1"/>
      <w:numFmt w:val="bullet"/>
      <w:lvlText w:val=""/>
      <w:lvlJc w:val="left"/>
      <w:pPr>
        <w:ind w:left="2160" w:hanging="360"/>
      </w:pPr>
      <w:rPr>
        <w:rFonts w:ascii="Wingdings" w:hAnsi="Wingdings" w:hint="default"/>
      </w:rPr>
    </w:lvl>
    <w:lvl w:ilvl="3" w:tplc="2FD6AE82" w:tentative="1">
      <w:start w:val="1"/>
      <w:numFmt w:val="bullet"/>
      <w:lvlText w:val=""/>
      <w:lvlJc w:val="left"/>
      <w:pPr>
        <w:ind w:left="2880" w:hanging="360"/>
      </w:pPr>
      <w:rPr>
        <w:rFonts w:ascii="Symbol" w:hAnsi="Symbol" w:hint="default"/>
      </w:rPr>
    </w:lvl>
    <w:lvl w:ilvl="4" w:tplc="2DDA5E2A" w:tentative="1">
      <w:start w:val="1"/>
      <w:numFmt w:val="bullet"/>
      <w:lvlText w:val="o"/>
      <w:lvlJc w:val="left"/>
      <w:pPr>
        <w:ind w:left="3600" w:hanging="360"/>
      </w:pPr>
      <w:rPr>
        <w:rFonts w:ascii="Courier New" w:hAnsi="Courier New" w:cs="Courier New" w:hint="default"/>
      </w:rPr>
    </w:lvl>
    <w:lvl w:ilvl="5" w:tplc="CD6C5816" w:tentative="1">
      <w:start w:val="1"/>
      <w:numFmt w:val="bullet"/>
      <w:lvlText w:val=""/>
      <w:lvlJc w:val="left"/>
      <w:pPr>
        <w:ind w:left="4320" w:hanging="360"/>
      </w:pPr>
      <w:rPr>
        <w:rFonts w:ascii="Wingdings" w:hAnsi="Wingdings" w:hint="default"/>
      </w:rPr>
    </w:lvl>
    <w:lvl w:ilvl="6" w:tplc="B95EC68E" w:tentative="1">
      <w:start w:val="1"/>
      <w:numFmt w:val="bullet"/>
      <w:lvlText w:val=""/>
      <w:lvlJc w:val="left"/>
      <w:pPr>
        <w:ind w:left="5040" w:hanging="360"/>
      </w:pPr>
      <w:rPr>
        <w:rFonts w:ascii="Symbol" w:hAnsi="Symbol" w:hint="default"/>
      </w:rPr>
    </w:lvl>
    <w:lvl w:ilvl="7" w:tplc="B5ECA294" w:tentative="1">
      <w:start w:val="1"/>
      <w:numFmt w:val="bullet"/>
      <w:lvlText w:val="o"/>
      <w:lvlJc w:val="left"/>
      <w:pPr>
        <w:ind w:left="5760" w:hanging="360"/>
      </w:pPr>
      <w:rPr>
        <w:rFonts w:ascii="Courier New" w:hAnsi="Courier New" w:cs="Courier New" w:hint="default"/>
      </w:rPr>
    </w:lvl>
    <w:lvl w:ilvl="8" w:tplc="873EC1EC" w:tentative="1">
      <w:start w:val="1"/>
      <w:numFmt w:val="bullet"/>
      <w:lvlText w:val=""/>
      <w:lvlJc w:val="left"/>
      <w:pPr>
        <w:ind w:left="6480" w:hanging="360"/>
      </w:pPr>
      <w:rPr>
        <w:rFonts w:ascii="Wingdings" w:hAnsi="Wingdings" w:hint="default"/>
      </w:rPr>
    </w:lvl>
  </w:abstractNum>
  <w:abstractNum w:abstractNumId="4" w15:restartNumberingAfterBreak="1">
    <w:nsid w:val="0E673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2F85D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13C101FA"/>
    <w:multiLevelType w:val="hybridMultilevel"/>
    <w:tmpl w:val="1376131C"/>
    <w:lvl w:ilvl="0" w:tplc="79C614A4">
      <w:start w:val="1"/>
      <w:numFmt w:val="decimal"/>
      <w:lvlText w:val="%1."/>
      <w:lvlJc w:val="left"/>
      <w:pPr>
        <w:ind w:left="720" w:hanging="360"/>
      </w:pPr>
      <w:rPr>
        <w:rFonts w:hint="default"/>
        <w:i w:val="0"/>
      </w:rPr>
    </w:lvl>
    <w:lvl w:ilvl="1" w:tplc="3B3A7406" w:tentative="1">
      <w:start w:val="1"/>
      <w:numFmt w:val="lowerLetter"/>
      <w:lvlText w:val="%2."/>
      <w:lvlJc w:val="left"/>
      <w:pPr>
        <w:ind w:left="1440" w:hanging="360"/>
      </w:pPr>
    </w:lvl>
    <w:lvl w:ilvl="2" w:tplc="8E0A78A6" w:tentative="1">
      <w:start w:val="1"/>
      <w:numFmt w:val="lowerRoman"/>
      <w:lvlText w:val="%3."/>
      <w:lvlJc w:val="right"/>
      <w:pPr>
        <w:ind w:left="2160" w:hanging="180"/>
      </w:pPr>
    </w:lvl>
    <w:lvl w:ilvl="3" w:tplc="06541860" w:tentative="1">
      <w:start w:val="1"/>
      <w:numFmt w:val="decimal"/>
      <w:lvlText w:val="%4."/>
      <w:lvlJc w:val="left"/>
      <w:pPr>
        <w:ind w:left="2880" w:hanging="360"/>
      </w:pPr>
    </w:lvl>
    <w:lvl w:ilvl="4" w:tplc="87FC6916" w:tentative="1">
      <w:start w:val="1"/>
      <w:numFmt w:val="lowerLetter"/>
      <w:lvlText w:val="%5."/>
      <w:lvlJc w:val="left"/>
      <w:pPr>
        <w:ind w:left="3600" w:hanging="360"/>
      </w:pPr>
    </w:lvl>
    <w:lvl w:ilvl="5" w:tplc="D3FC11A0" w:tentative="1">
      <w:start w:val="1"/>
      <w:numFmt w:val="lowerRoman"/>
      <w:lvlText w:val="%6."/>
      <w:lvlJc w:val="right"/>
      <w:pPr>
        <w:ind w:left="4320" w:hanging="180"/>
      </w:pPr>
    </w:lvl>
    <w:lvl w:ilvl="6" w:tplc="96EED71C" w:tentative="1">
      <w:start w:val="1"/>
      <w:numFmt w:val="decimal"/>
      <w:lvlText w:val="%7."/>
      <w:lvlJc w:val="left"/>
      <w:pPr>
        <w:ind w:left="5040" w:hanging="360"/>
      </w:pPr>
    </w:lvl>
    <w:lvl w:ilvl="7" w:tplc="05AA8FF6" w:tentative="1">
      <w:start w:val="1"/>
      <w:numFmt w:val="lowerLetter"/>
      <w:lvlText w:val="%8."/>
      <w:lvlJc w:val="left"/>
      <w:pPr>
        <w:ind w:left="5760" w:hanging="360"/>
      </w:pPr>
    </w:lvl>
    <w:lvl w:ilvl="8" w:tplc="5F940DF0" w:tentative="1">
      <w:start w:val="1"/>
      <w:numFmt w:val="lowerRoman"/>
      <w:lvlText w:val="%9."/>
      <w:lvlJc w:val="right"/>
      <w:pPr>
        <w:ind w:left="6480" w:hanging="180"/>
      </w:pPr>
    </w:lvl>
  </w:abstractNum>
  <w:abstractNum w:abstractNumId="7" w15:restartNumberingAfterBreak="1">
    <w:nsid w:val="13C11827"/>
    <w:multiLevelType w:val="multilevel"/>
    <w:tmpl w:val="722EAC52"/>
    <w:lvl w:ilvl="0">
      <w:start w:val="1"/>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1">
    <w:nsid w:val="15882B83"/>
    <w:multiLevelType w:val="hybridMultilevel"/>
    <w:tmpl w:val="C694CCE0"/>
    <w:lvl w:ilvl="0" w:tplc="BD226CB0">
      <w:start w:val="1"/>
      <w:numFmt w:val="decimal"/>
      <w:lvlText w:val="%1."/>
      <w:lvlJc w:val="left"/>
      <w:pPr>
        <w:ind w:left="1069" w:hanging="360"/>
      </w:pPr>
      <w:rPr>
        <w:rFonts w:hint="default"/>
      </w:rPr>
    </w:lvl>
    <w:lvl w:ilvl="1" w:tplc="1AD01230" w:tentative="1">
      <w:start w:val="1"/>
      <w:numFmt w:val="lowerLetter"/>
      <w:lvlText w:val="%2."/>
      <w:lvlJc w:val="left"/>
      <w:pPr>
        <w:ind w:left="1789" w:hanging="360"/>
      </w:pPr>
    </w:lvl>
    <w:lvl w:ilvl="2" w:tplc="2FAC586E" w:tentative="1">
      <w:start w:val="1"/>
      <w:numFmt w:val="lowerRoman"/>
      <w:lvlText w:val="%3."/>
      <w:lvlJc w:val="right"/>
      <w:pPr>
        <w:ind w:left="2509" w:hanging="180"/>
      </w:pPr>
    </w:lvl>
    <w:lvl w:ilvl="3" w:tplc="01043456" w:tentative="1">
      <w:start w:val="1"/>
      <w:numFmt w:val="decimal"/>
      <w:lvlText w:val="%4."/>
      <w:lvlJc w:val="left"/>
      <w:pPr>
        <w:ind w:left="3229" w:hanging="360"/>
      </w:pPr>
    </w:lvl>
    <w:lvl w:ilvl="4" w:tplc="3F5035CE" w:tentative="1">
      <w:start w:val="1"/>
      <w:numFmt w:val="lowerLetter"/>
      <w:lvlText w:val="%5."/>
      <w:lvlJc w:val="left"/>
      <w:pPr>
        <w:ind w:left="3949" w:hanging="360"/>
      </w:pPr>
    </w:lvl>
    <w:lvl w:ilvl="5" w:tplc="AD82C7A6" w:tentative="1">
      <w:start w:val="1"/>
      <w:numFmt w:val="lowerRoman"/>
      <w:lvlText w:val="%6."/>
      <w:lvlJc w:val="right"/>
      <w:pPr>
        <w:ind w:left="4669" w:hanging="180"/>
      </w:pPr>
    </w:lvl>
    <w:lvl w:ilvl="6" w:tplc="A3B62418" w:tentative="1">
      <w:start w:val="1"/>
      <w:numFmt w:val="decimal"/>
      <w:lvlText w:val="%7."/>
      <w:lvlJc w:val="left"/>
      <w:pPr>
        <w:ind w:left="5389" w:hanging="360"/>
      </w:pPr>
    </w:lvl>
    <w:lvl w:ilvl="7" w:tplc="16B6A1BC" w:tentative="1">
      <w:start w:val="1"/>
      <w:numFmt w:val="lowerLetter"/>
      <w:lvlText w:val="%8."/>
      <w:lvlJc w:val="left"/>
      <w:pPr>
        <w:ind w:left="6109" w:hanging="360"/>
      </w:pPr>
    </w:lvl>
    <w:lvl w:ilvl="8" w:tplc="556209C8" w:tentative="1">
      <w:start w:val="1"/>
      <w:numFmt w:val="lowerRoman"/>
      <w:lvlText w:val="%9."/>
      <w:lvlJc w:val="right"/>
      <w:pPr>
        <w:ind w:left="6829" w:hanging="180"/>
      </w:pPr>
    </w:lvl>
  </w:abstractNum>
  <w:abstractNum w:abstractNumId="9" w15:restartNumberingAfterBreak="1">
    <w:nsid w:val="17C80304"/>
    <w:multiLevelType w:val="hybridMultilevel"/>
    <w:tmpl w:val="40E875B4"/>
    <w:lvl w:ilvl="0" w:tplc="9816010E">
      <w:start w:val="8"/>
      <w:numFmt w:val="bullet"/>
      <w:lvlText w:val="-"/>
      <w:lvlJc w:val="left"/>
      <w:pPr>
        <w:ind w:left="1080" w:hanging="360"/>
      </w:pPr>
      <w:rPr>
        <w:rFonts w:ascii="Calibri" w:eastAsia="Calibri" w:hAnsi="Calibri" w:cs="Calibri" w:hint="default"/>
      </w:rPr>
    </w:lvl>
    <w:lvl w:ilvl="1" w:tplc="AE3CE4BC" w:tentative="1">
      <w:start w:val="1"/>
      <w:numFmt w:val="bullet"/>
      <w:lvlText w:val="o"/>
      <w:lvlJc w:val="left"/>
      <w:pPr>
        <w:ind w:left="1800" w:hanging="360"/>
      </w:pPr>
      <w:rPr>
        <w:rFonts w:ascii="Courier New" w:hAnsi="Courier New" w:cs="Courier New" w:hint="default"/>
      </w:rPr>
    </w:lvl>
    <w:lvl w:ilvl="2" w:tplc="AA866A72" w:tentative="1">
      <w:start w:val="1"/>
      <w:numFmt w:val="bullet"/>
      <w:lvlText w:val=""/>
      <w:lvlJc w:val="left"/>
      <w:pPr>
        <w:ind w:left="2520" w:hanging="360"/>
      </w:pPr>
      <w:rPr>
        <w:rFonts w:ascii="Wingdings" w:hAnsi="Wingdings" w:hint="default"/>
      </w:rPr>
    </w:lvl>
    <w:lvl w:ilvl="3" w:tplc="0BCA8DFA" w:tentative="1">
      <w:start w:val="1"/>
      <w:numFmt w:val="bullet"/>
      <w:lvlText w:val=""/>
      <w:lvlJc w:val="left"/>
      <w:pPr>
        <w:ind w:left="3240" w:hanging="360"/>
      </w:pPr>
      <w:rPr>
        <w:rFonts w:ascii="Symbol" w:hAnsi="Symbol" w:hint="default"/>
      </w:rPr>
    </w:lvl>
    <w:lvl w:ilvl="4" w:tplc="2A403336" w:tentative="1">
      <w:start w:val="1"/>
      <w:numFmt w:val="bullet"/>
      <w:lvlText w:val="o"/>
      <w:lvlJc w:val="left"/>
      <w:pPr>
        <w:ind w:left="3960" w:hanging="360"/>
      </w:pPr>
      <w:rPr>
        <w:rFonts w:ascii="Courier New" w:hAnsi="Courier New" w:cs="Courier New" w:hint="default"/>
      </w:rPr>
    </w:lvl>
    <w:lvl w:ilvl="5" w:tplc="04C0A69C" w:tentative="1">
      <w:start w:val="1"/>
      <w:numFmt w:val="bullet"/>
      <w:lvlText w:val=""/>
      <w:lvlJc w:val="left"/>
      <w:pPr>
        <w:ind w:left="4680" w:hanging="360"/>
      </w:pPr>
      <w:rPr>
        <w:rFonts w:ascii="Wingdings" w:hAnsi="Wingdings" w:hint="default"/>
      </w:rPr>
    </w:lvl>
    <w:lvl w:ilvl="6" w:tplc="38266532" w:tentative="1">
      <w:start w:val="1"/>
      <w:numFmt w:val="bullet"/>
      <w:lvlText w:val=""/>
      <w:lvlJc w:val="left"/>
      <w:pPr>
        <w:ind w:left="5400" w:hanging="360"/>
      </w:pPr>
      <w:rPr>
        <w:rFonts w:ascii="Symbol" w:hAnsi="Symbol" w:hint="default"/>
      </w:rPr>
    </w:lvl>
    <w:lvl w:ilvl="7" w:tplc="AB988DDC" w:tentative="1">
      <w:start w:val="1"/>
      <w:numFmt w:val="bullet"/>
      <w:lvlText w:val="o"/>
      <w:lvlJc w:val="left"/>
      <w:pPr>
        <w:ind w:left="6120" w:hanging="360"/>
      </w:pPr>
      <w:rPr>
        <w:rFonts w:ascii="Courier New" w:hAnsi="Courier New" w:cs="Courier New" w:hint="default"/>
      </w:rPr>
    </w:lvl>
    <w:lvl w:ilvl="8" w:tplc="D25497CE" w:tentative="1">
      <w:start w:val="1"/>
      <w:numFmt w:val="bullet"/>
      <w:lvlText w:val=""/>
      <w:lvlJc w:val="left"/>
      <w:pPr>
        <w:ind w:left="6840" w:hanging="360"/>
      </w:pPr>
      <w:rPr>
        <w:rFonts w:ascii="Wingdings" w:hAnsi="Wingdings" w:hint="default"/>
      </w:rPr>
    </w:lvl>
  </w:abstractNum>
  <w:abstractNum w:abstractNumId="10" w15:restartNumberingAfterBreak="1">
    <w:nsid w:val="28DA63B7"/>
    <w:multiLevelType w:val="hybridMultilevel"/>
    <w:tmpl w:val="717AD262"/>
    <w:lvl w:ilvl="0" w:tplc="8424BA8C">
      <w:start w:val="8"/>
      <w:numFmt w:val="bullet"/>
      <w:lvlText w:val="-"/>
      <w:lvlJc w:val="left"/>
      <w:pPr>
        <w:ind w:left="405" w:hanging="360"/>
      </w:pPr>
      <w:rPr>
        <w:rFonts w:ascii="Calibri" w:eastAsia="Calibri" w:hAnsi="Calibri" w:cs="Calibri" w:hint="default"/>
      </w:rPr>
    </w:lvl>
    <w:lvl w:ilvl="1" w:tplc="228E2B1C" w:tentative="1">
      <w:start w:val="1"/>
      <w:numFmt w:val="bullet"/>
      <w:lvlText w:val="o"/>
      <w:lvlJc w:val="left"/>
      <w:pPr>
        <w:ind w:left="1125" w:hanging="360"/>
      </w:pPr>
      <w:rPr>
        <w:rFonts w:ascii="Courier New" w:hAnsi="Courier New" w:cs="Courier New" w:hint="default"/>
      </w:rPr>
    </w:lvl>
    <w:lvl w:ilvl="2" w:tplc="173231EA" w:tentative="1">
      <w:start w:val="1"/>
      <w:numFmt w:val="bullet"/>
      <w:lvlText w:val=""/>
      <w:lvlJc w:val="left"/>
      <w:pPr>
        <w:ind w:left="1845" w:hanging="360"/>
      </w:pPr>
      <w:rPr>
        <w:rFonts w:ascii="Wingdings" w:hAnsi="Wingdings" w:hint="default"/>
      </w:rPr>
    </w:lvl>
    <w:lvl w:ilvl="3" w:tplc="4E06A3D2" w:tentative="1">
      <w:start w:val="1"/>
      <w:numFmt w:val="bullet"/>
      <w:lvlText w:val=""/>
      <w:lvlJc w:val="left"/>
      <w:pPr>
        <w:ind w:left="2565" w:hanging="360"/>
      </w:pPr>
      <w:rPr>
        <w:rFonts w:ascii="Symbol" w:hAnsi="Symbol" w:hint="default"/>
      </w:rPr>
    </w:lvl>
    <w:lvl w:ilvl="4" w:tplc="2DE61F3C" w:tentative="1">
      <w:start w:val="1"/>
      <w:numFmt w:val="bullet"/>
      <w:lvlText w:val="o"/>
      <w:lvlJc w:val="left"/>
      <w:pPr>
        <w:ind w:left="3285" w:hanging="360"/>
      </w:pPr>
      <w:rPr>
        <w:rFonts w:ascii="Courier New" w:hAnsi="Courier New" w:cs="Courier New" w:hint="default"/>
      </w:rPr>
    </w:lvl>
    <w:lvl w:ilvl="5" w:tplc="CB145CEC" w:tentative="1">
      <w:start w:val="1"/>
      <w:numFmt w:val="bullet"/>
      <w:lvlText w:val=""/>
      <w:lvlJc w:val="left"/>
      <w:pPr>
        <w:ind w:left="4005" w:hanging="360"/>
      </w:pPr>
      <w:rPr>
        <w:rFonts w:ascii="Wingdings" w:hAnsi="Wingdings" w:hint="default"/>
      </w:rPr>
    </w:lvl>
    <w:lvl w:ilvl="6" w:tplc="1F648B1C" w:tentative="1">
      <w:start w:val="1"/>
      <w:numFmt w:val="bullet"/>
      <w:lvlText w:val=""/>
      <w:lvlJc w:val="left"/>
      <w:pPr>
        <w:ind w:left="4725" w:hanging="360"/>
      </w:pPr>
      <w:rPr>
        <w:rFonts w:ascii="Symbol" w:hAnsi="Symbol" w:hint="default"/>
      </w:rPr>
    </w:lvl>
    <w:lvl w:ilvl="7" w:tplc="4D4E1D3C" w:tentative="1">
      <w:start w:val="1"/>
      <w:numFmt w:val="bullet"/>
      <w:lvlText w:val="o"/>
      <w:lvlJc w:val="left"/>
      <w:pPr>
        <w:ind w:left="5445" w:hanging="360"/>
      </w:pPr>
      <w:rPr>
        <w:rFonts w:ascii="Courier New" w:hAnsi="Courier New" w:cs="Courier New" w:hint="default"/>
      </w:rPr>
    </w:lvl>
    <w:lvl w:ilvl="8" w:tplc="079C2FE8" w:tentative="1">
      <w:start w:val="1"/>
      <w:numFmt w:val="bullet"/>
      <w:lvlText w:val=""/>
      <w:lvlJc w:val="left"/>
      <w:pPr>
        <w:ind w:left="6165" w:hanging="360"/>
      </w:pPr>
      <w:rPr>
        <w:rFonts w:ascii="Wingdings" w:hAnsi="Wingdings" w:hint="default"/>
      </w:rPr>
    </w:lvl>
  </w:abstractNum>
  <w:abstractNum w:abstractNumId="11" w15:restartNumberingAfterBreak="1">
    <w:nsid w:val="325B05CE"/>
    <w:multiLevelType w:val="hybridMultilevel"/>
    <w:tmpl w:val="FC34F546"/>
    <w:lvl w:ilvl="0" w:tplc="B1FA6026">
      <w:start w:val="8"/>
      <w:numFmt w:val="bullet"/>
      <w:lvlText w:val="-"/>
      <w:lvlJc w:val="left"/>
      <w:pPr>
        <w:ind w:left="720" w:hanging="360"/>
      </w:pPr>
      <w:rPr>
        <w:rFonts w:ascii="Calibri" w:eastAsia="Calibri" w:hAnsi="Calibri" w:cs="Calibri" w:hint="default"/>
      </w:rPr>
    </w:lvl>
    <w:lvl w:ilvl="1" w:tplc="FF74C85C" w:tentative="1">
      <w:start w:val="1"/>
      <w:numFmt w:val="bullet"/>
      <w:lvlText w:val="o"/>
      <w:lvlJc w:val="left"/>
      <w:pPr>
        <w:ind w:left="1440" w:hanging="360"/>
      </w:pPr>
      <w:rPr>
        <w:rFonts w:ascii="Courier New" w:hAnsi="Courier New" w:cs="Courier New" w:hint="default"/>
      </w:rPr>
    </w:lvl>
    <w:lvl w:ilvl="2" w:tplc="E99EEFE0" w:tentative="1">
      <w:start w:val="1"/>
      <w:numFmt w:val="bullet"/>
      <w:lvlText w:val=""/>
      <w:lvlJc w:val="left"/>
      <w:pPr>
        <w:ind w:left="2160" w:hanging="360"/>
      </w:pPr>
      <w:rPr>
        <w:rFonts w:ascii="Wingdings" w:hAnsi="Wingdings" w:hint="default"/>
      </w:rPr>
    </w:lvl>
    <w:lvl w:ilvl="3" w:tplc="0358A424" w:tentative="1">
      <w:start w:val="1"/>
      <w:numFmt w:val="bullet"/>
      <w:lvlText w:val=""/>
      <w:lvlJc w:val="left"/>
      <w:pPr>
        <w:ind w:left="2880" w:hanging="360"/>
      </w:pPr>
      <w:rPr>
        <w:rFonts w:ascii="Symbol" w:hAnsi="Symbol" w:hint="default"/>
      </w:rPr>
    </w:lvl>
    <w:lvl w:ilvl="4" w:tplc="8B2A40E0" w:tentative="1">
      <w:start w:val="1"/>
      <w:numFmt w:val="bullet"/>
      <w:lvlText w:val="o"/>
      <w:lvlJc w:val="left"/>
      <w:pPr>
        <w:ind w:left="3600" w:hanging="360"/>
      </w:pPr>
      <w:rPr>
        <w:rFonts w:ascii="Courier New" w:hAnsi="Courier New" w:cs="Courier New" w:hint="default"/>
      </w:rPr>
    </w:lvl>
    <w:lvl w:ilvl="5" w:tplc="54C46478" w:tentative="1">
      <w:start w:val="1"/>
      <w:numFmt w:val="bullet"/>
      <w:lvlText w:val=""/>
      <w:lvlJc w:val="left"/>
      <w:pPr>
        <w:ind w:left="4320" w:hanging="360"/>
      </w:pPr>
      <w:rPr>
        <w:rFonts w:ascii="Wingdings" w:hAnsi="Wingdings" w:hint="default"/>
      </w:rPr>
    </w:lvl>
    <w:lvl w:ilvl="6" w:tplc="DDF0BF4E" w:tentative="1">
      <w:start w:val="1"/>
      <w:numFmt w:val="bullet"/>
      <w:lvlText w:val=""/>
      <w:lvlJc w:val="left"/>
      <w:pPr>
        <w:ind w:left="5040" w:hanging="360"/>
      </w:pPr>
      <w:rPr>
        <w:rFonts w:ascii="Symbol" w:hAnsi="Symbol" w:hint="default"/>
      </w:rPr>
    </w:lvl>
    <w:lvl w:ilvl="7" w:tplc="9E106FC2" w:tentative="1">
      <w:start w:val="1"/>
      <w:numFmt w:val="bullet"/>
      <w:lvlText w:val="o"/>
      <w:lvlJc w:val="left"/>
      <w:pPr>
        <w:ind w:left="5760" w:hanging="360"/>
      </w:pPr>
      <w:rPr>
        <w:rFonts w:ascii="Courier New" w:hAnsi="Courier New" w:cs="Courier New" w:hint="default"/>
      </w:rPr>
    </w:lvl>
    <w:lvl w:ilvl="8" w:tplc="F49A739C" w:tentative="1">
      <w:start w:val="1"/>
      <w:numFmt w:val="bullet"/>
      <w:lvlText w:val=""/>
      <w:lvlJc w:val="left"/>
      <w:pPr>
        <w:ind w:left="6480" w:hanging="360"/>
      </w:pPr>
      <w:rPr>
        <w:rFonts w:ascii="Wingdings" w:hAnsi="Wingdings" w:hint="default"/>
      </w:rPr>
    </w:lvl>
  </w:abstractNum>
  <w:abstractNum w:abstractNumId="12" w15:restartNumberingAfterBreak="1">
    <w:nsid w:val="33477601"/>
    <w:multiLevelType w:val="hybridMultilevel"/>
    <w:tmpl w:val="0BC02722"/>
    <w:lvl w:ilvl="0" w:tplc="B46895A2">
      <w:start w:val="1"/>
      <w:numFmt w:val="decimal"/>
      <w:lvlText w:val="%1."/>
      <w:lvlJc w:val="left"/>
      <w:pPr>
        <w:ind w:left="720" w:hanging="360"/>
      </w:pPr>
      <w:rPr>
        <w:rFonts w:hint="default"/>
      </w:rPr>
    </w:lvl>
    <w:lvl w:ilvl="1" w:tplc="FB069A62" w:tentative="1">
      <w:start w:val="1"/>
      <w:numFmt w:val="lowerLetter"/>
      <w:lvlText w:val="%2."/>
      <w:lvlJc w:val="left"/>
      <w:pPr>
        <w:ind w:left="1440" w:hanging="360"/>
      </w:pPr>
    </w:lvl>
    <w:lvl w:ilvl="2" w:tplc="28582570" w:tentative="1">
      <w:start w:val="1"/>
      <w:numFmt w:val="lowerRoman"/>
      <w:lvlText w:val="%3."/>
      <w:lvlJc w:val="right"/>
      <w:pPr>
        <w:ind w:left="2160" w:hanging="180"/>
      </w:pPr>
    </w:lvl>
    <w:lvl w:ilvl="3" w:tplc="C784C686" w:tentative="1">
      <w:start w:val="1"/>
      <w:numFmt w:val="decimal"/>
      <w:lvlText w:val="%4."/>
      <w:lvlJc w:val="left"/>
      <w:pPr>
        <w:ind w:left="2880" w:hanging="360"/>
      </w:pPr>
    </w:lvl>
    <w:lvl w:ilvl="4" w:tplc="7924BAC6" w:tentative="1">
      <w:start w:val="1"/>
      <w:numFmt w:val="lowerLetter"/>
      <w:lvlText w:val="%5."/>
      <w:lvlJc w:val="left"/>
      <w:pPr>
        <w:ind w:left="3600" w:hanging="360"/>
      </w:pPr>
    </w:lvl>
    <w:lvl w:ilvl="5" w:tplc="B978DD8C" w:tentative="1">
      <w:start w:val="1"/>
      <w:numFmt w:val="lowerRoman"/>
      <w:lvlText w:val="%6."/>
      <w:lvlJc w:val="right"/>
      <w:pPr>
        <w:ind w:left="4320" w:hanging="180"/>
      </w:pPr>
    </w:lvl>
    <w:lvl w:ilvl="6" w:tplc="C9F44824" w:tentative="1">
      <w:start w:val="1"/>
      <w:numFmt w:val="decimal"/>
      <w:lvlText w:val="%7."/>
      <w:lvlJc w:val="left"/>
      <w:pPr>
        <w:ind w:left="5040" w:hanging="360"/>
      </w:pPr>
    </w:lvl>
    <w:lvl w:ilvl="7" w:tplc="044ACA8C" w:tentative="1">
      <w:start w:val="1"/>
      <w:numFmt w:val="lowerLetter"/>
      <w:lvlText w:val="%8."/>
      <w:lvlJc w:val="left"/>
      <w:pPr>
        <w:ind w:left="5760" w:hanging="360"/>
      </w:pPr>
    </w:lvl>
    <w:lvl w:ilvl="8" w:tplc="0BFE93C4" w:tentative="1">
      <w:start w:val="1"/>
      <w:numFmt w:val="lowerRoman"/>
      <w:lvlText w:val="%9."/>
      <w:lvlJc w:val="right"/>
      <w:pPr>
        <w:ind w:left="6480" w:hanging="180"/>
      </w:pPr>
    </w:lvl>
  </w:abstractNum>
  <w:abstractNum w:abstractNumId="13" w15:restartNumberingAfterBreak="1">
    <w:nsid w:val="36825B6E"/>
    <w:multiLevelType w:val="hybridMultilevel"/>
    <w:tmpl w:val="E606017C"/>
    <w:lvl w:ilvl="0" w:tplc="493CEDAC">
      <w:start w:val="8"/>
      <w:numFmt w:val="bullet"/>
      <w:lvlText w:val="-"/>
      <w:lvlJc w:val="left"/>
      <w:pPr>
        <w:ind w:left="405" w:hanging="360"/>
      </w:pPr>
      <w:rPr>
        <w:rFonts w:ascii="Calibri" w:eastAsia="Calibri" w:hAnsi="Calibri" w:cs="Calibri" w:hint="default"/>
      </w:rPr>
    </w:lvl>
    <w:lvl w:ilvl="1" w:tplc="871A969C" w:tentative="1">
      <w:start w:val="1"/>
      <w:numFmt w:val="bullet"/>
      <w:lvlText w:val="o"/>
      <w:lvlJc w:val="left"/>
      <w:pPr>
        <w:ind w:left="1125" w:hanging="360"/>
      </w:pPr>
      <w:rPr>
        <w:rFonts w:ascii="Courier New" w:hAnsi="Courier New" w:cs="Courier New" w:hint="default"/>
      </w:rPr>
    </w:lvl>
    <w:lvl w:ilvl="2" w:tplc="88443572" w:tentative="1">
      <w:start w:val="1"/>
      <w:numFmt w:val="bullet"/>
      <w:lvlText w:val=""/>
      <w:lvlJc w:val="left"/>
      <w:pPr>
        <w:ind w:left="1845" w:hanging="360"/>
      </w:pPr>
      <w:rPr>
        <w:rFonts w:ascii="Wingdings" w:hAnsi="Wingdings" w:hint="default"/>
      </w:rPr>
    </w:lvl>
    <w:lvl w:ilvl="3" w:tplc="B5F29F14" w:tentative="1">
      <w:start w:val="1"/>
      <w:numFmt w:val="bullet"/>
      <w:lvlText w:val=""/>
      <w:lvlJc w:val="left"/>
      <w:pPr>
        <w:ind w:left="2565" w:hanging="360"/>
      </w:pPr>
      <w:rPr>
        <w:rFonts w:ascii="Symbol" w:hAnsi="Symbol" w:hint="default"/>
      </w:rPr>
    </w:lvl>
    <w:lvl w:ilvl="4" w:tplc="347E0C2A" w:tentative="1">
      <w:start w:val="1"/>
      <w:numFmt w:val="bullet"/>
      <w:lvlText w:val="o"/>
      <w:lvlJc w:val="left"/>
      <w:pPr>
        <w:ind w:left="3285" w:hanging="360"/>
      </w:pPr>
      <w:rPr>
        <w:rFonts w:ascii="Courier New" w:hAnsi="Courier New" w:cs="Courier New" w:hint="default"/>
      </w:rPr>
    </w:lvl>
    <w:lvl w:ilvl="5" w:tplc="E5E875D2" w:tentative="1">
      <w:start w:val="1"/>
      <w:numFmt w:val="bullet"/>
      <w:lvlText w:val=""/>
      <w:lvlJc w:val="left"/>
      <w:pPr>
        <w:ind w:left="4005" w:hanging="360"/>
      </w:pPr>
      <w:rPr>
        <w:rFonts w:ascii="Wingdings" w:hAnsi="Wingdings" w:hint="default"/>
      </w:rPr>
    </w:lvl>
    <w:lvl w:ilvl="6" w:tplc="5B740DEE" w:tentative="1">
      <w:start w:val="1"/>
      <w:numFmt w:val="bullet"/>
      <w:lvlText w:val=""/>
      <w:lvlJc w:val="left"/>
      <w:pPr>
        <w:ind w:left="4725" w:hanging="360"/>
      </w:pPr>
      <w:rPr>
        <w:rFonts w:ascii="Symbol" w:hAnsi="Symbol" w:hint="default"/>
      </w:rPr>
    </w:lvl>
    <w:lvl w:ilvl="7" w:tplc="A814849E" w:tentative="1">
      <w:start w:val="1"/>
      <w:numFmt w:val="bullet"/>
      <w:lvlText w:val="o"/>
      <w:lvlJc w:val="left"/>
      <w:pPr>
        <w:ind w:left="5445" w:hanging="360"/>
      </w:pPr>
      <w:rPr>
        <w:rFonts w:ascii="Courier New" w:hAnsi="Courier New" w:cs="Courier New" w:hint="default"/>
      </w:rPr>
    </w:lvl>
    <w:lvl w:ilvl="8" w:tplc="3FE248B4" w:tentative="1">
      <w:start w:val="1"/>
      <w:numFmt w:val="bullet"/>
      <w:lvlText w:val=""/>
      <w:lvlJc w:val="left"/>
      <w:pPr>
        <w:ind w:left="6165" w:hanging="360"/>
      </w:pPr>
      <w:rPr>
        <w:rFonts w:ascii="Wingdings" w:hAnsi="Wingdings" w:hint="default"/>
      </w:rPr>
    </w:lvl>
  </w:abstractNum>
  <w:abstractNum w:abstractNumId="14" w15:restartNumberingAfterBreak="1">
    <w:nsid w:val="3A5C1AA1"/>
    <w:multiLevelType w:val="hybridMultilevel"/>
    <w:tmpl w:val="B14EB40A"/>
    <w:lvl w:ilvl="0" w:tplc="1656544A">
      <w:start w:val="8"/>
      <w:numFmt w:val="bullet"/>
      <w:lvlText w:val="-"/>
      <w:lvlJc w:val="left"/>
      <w:pPr>
        <w:ind w:left="720" w:hanging="360"/>
      </w:pPr>
      <w:rPr>
        <w:rFonts w:ascii="Calibri" w:eastAsia="Calibri" w:hAnsi="Calibri" w:cs="Calibri" w:hint="default"/>
      </w:rPr>
    </w:lvl>
    <w:lvl w:ilvl="1" w:tplc="0F7C752E" w:tentative="1">
      <w:start w:val="1"/>
      <w:numFmt w:val="bullet"/>
      <w:lvlText w:val="o"/>
      <w:lvlJc w:val="left"/>
      <w:pPr>
        <w:ind w:left="1440" w:hanging="360"/>
      </w:pPr>
      <w:rPr>
        <w:rFonts w:ascii="Courier New" w:hAnsi="Courier New" w:cs="Courier New" w:hint="default"/>
      </w:rPr>
    </w:lvl>
    <w:lvl w:ilvl="2" w:tplc="EB62C430" w:tentative="1">
      <w:start w:val="1"/>
      <w:numFmt w:val="bullet"/>
      <w:lvlText w:val=""/>
      <w:lvlJc w:val="left"/>
      <w:pPr>
        <w:ind w:left="2160" w:hanging="360"/>
      </w:pPr>
      <w:rPr>
        <w:rFonts w:ascii="Wingdings" w:hAnsi="Wingdings" w:hint="default"/>
      </w:rPr>
    </w:lvl>
    <w:lvl w:ilvl="3" w:tplc="DD54A2E4" w:tentative="1">
      <w:start w:val="1"/>
      <w:numFmt w:val="bullet"/>
      <w:lvlText w:val=""/>
      <w:lvlJc w:val="left"/>
      <w:pPr>
        <w:ind w:left="2880" w:hanging="360"/>
      </w:pPr>
      <w:rPr>
        <w:rFonts w:ascii="Symbol" w:hAnsi="Symbol" w:hint="default"/>
      </w:rPr>
    </w:lvl>
    <w:lvl w:ilvl="4" w:tplc="7A78B476" w:tentative="1">
      <w:start w:val="1"/>
      <w:numFmt w:val="bullet"/>
      <w:lvlText w:val="o"/>
      <w:lvlJc w:val="left"/>
      <w:pPr>
        <w:ind w:left="3600" w:hanging="360"/>
      </w:pPr>
      <w:rPr>
        <w:rFonts w:ascii="Courier New" w:hAnsi="Courier New" w:cs="Courier New" w:hint="default"/>
      </w:rPr>
    </w:lvl>
    <w:lvl w:ilvl="5" w:tplc="BBB82A88" w:tentative="1">
      <w:start w:val="1"/>
      <w:numFmt w:val="bullet"/>
      <w:lvlText w:val=""/>
      <w:lvlJc w:val="left"/>
      <w:pPr>
        <w:ind w:left="4320" w:hanging="360"/>
      </w:pPr>
      <w:rPr>
        <w:rFonts w:ascii="Wingdings" w:hAnsi="Wingdings" w:hint="default"/>
      </w:rPr>
    </w:lvl>
    <w:lvl w:ilvl="6" w:tplc="1BF03B34" w:tentative="1">
      <w:start w:val="1"/>
      <w:numFmt w:val="bullet"/>
      <w:lvlText w:val=""/>
      <w:lvlJc w:val="left"/>
      <w:pPr>
        <w:ind w:left="5040" w:hanging="360"/>
      </w:pPr>
      <w:rPr>
        <w:rFonts w:ascii="Symbol" w:hAnsi="Symbol" w:hint="default"/>
      </w:rPr>
    </w:lvl>
    <w:lvl w:ilvl="7" w:tplc="C1428172" w:tentative="1">
      <w:start w:val="1"/>
      <w:numFmt w:val="bullet"/>
      <w:lvlText w:val="o"/>
      <w:lvlJc w:val="left"/>
      <w:pPr>
        <w:ind w:left="5760" w:hanging="360"/>
      </w:pPr>
      <w:rPr>
        <w:rFonts w:ascii="Courier New" w:hAnsi="Courier New" w:cs="Courier New" w:hint="default"/>
      </w:rPr>
    </w:lvl>
    <w:lvl w:ilvl="8" w:tplc="6C8809DA" w:tentative="1">
      <w:start w:val="1"/>
      <w:numFmt w:val="bullet"/>
      <w:lvlText w:val=""/>
      <w:lvlJc w:val="left"/>
      <w:pPr>
        <w:ind w:left="6480" w:hanging="360"/>
      </w:pPr>
      <w:rPr>
        <w:rFonts w:ascii="Wingdings" w:hAnsi="Wingdings" w:hint="default"/>
      </w:rPr>
    </w:lvl>
  </w:abstractNum>
  <w:abstractNum w:abstractNumId="15" w15:restartNumberingAfterBreak="1">
    <w:nsid w:val="3D831745"/>
    <w:multiLevelType w:val="multilevel"/>
    <w:tmpl w:val="D71AB122"/>
    <w:lvl w:ilvl="0">
      <w:start w:val="1"/>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1">
    <w:nsid w:val="3E114C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3F031716"/>
    <w:multiLevelType w:val="hybridMultilevel"/>
    <w:tmpl w:val="DABE32EE"/>
    <w:lvl w:ilvl="0" w:tplc="E9CE1DBA">
      <w:start w:val="1"/>
      <w:numFmt w:val="decimal"/>
      <w:lvlText w:val="%1."/>
      <w:lvlJc w:val="left"/>
      <w:pPr>
        <w:ind w:left="1099" w:hanging="390"/>
      </w:pPr>
      <w:rPr>
        <w:rFonts w:eastAsiaTheme="minorHAnsi" w:hint="default"/>
      </w:rPr>
    </w:lvl>
    <w:lvl w:ilvl="1" w:tplc="BE8A4122" w:tentative="1">
      <w:start w:val="1"/>
      <w:numFmt w:val="lowerLetter"/>
      <w:lvlText w:val="%2."/>
      <w:lvlJc w:val="left"/>
      <w:pPr>
        <w:ind w:left="1789" w:hanging="360"/>
      </w:pPr>
    </w:lvl>
    <w:lvl w:ilvl="2" w:tplc="2A989184" w:tentative="1">
      <w:start w:val="1"/>
      <w:numFmt w:val="lowerRoman"/>
      <w:lvlText w:val="%3."/>
      <w:lvlJc w:val="right"/>
      <w:pPr>
        <w:ind w:left="2509" w:hanging="180"/>
      </w:pPr>
    </w:lvl>
    <w:lvl w:ilvl="3" w:tplc="1FA2F33E" w:tentative="1">
      <w:start w:val="1"/>
      <w:numFmt w:val="decimal"/>
      <w:lvlText w:val="%4."/>
      <w:lvlJc w:val="left"/>
      <w:pPr>
        <w:ind w:left="3229" w:hanging="360"/>
      </w:pPr>
    </w:lvl>
    <w:lvl w:ilvl="4" w:tplc="20608BFC" w:tentative="1">
      <w:start w:val="1"/>
      <w:numFmt w:val="lowerLetter"/>
      <w:lvlText w:val="%5."/>
      <w:lvlJc w:val="left"/>
      <w:pPr>
        <w:ind w:left="3949" w:hanging="360"/>
      </w:pPr>
    </w:lvl>
    <w:lvl w:ilvl="5" w:tplc="D3DC2A3C" w:tentative="1">
      <w:start w:val="1"/>
      <w:numFmt w:val="lowerRoman"/>
      <w:lvlText w:val="%6."/>
      <w:lvlJc w:val="right"/>
      <w:pPr>
        <w:ind w:left="4669" w:hanging="180"/>
      </w:pPr>
    </w:lvl>
    <w:lvl w:ilvl="6" w:tplc="A20E845E" w:tentative="1">
      <w:start w:val="1"/>
      <w:numFmt w:val="decimal"/>
      <w:lvlText w:val="%7."/>
      <w:lvlJc w:val="left"/>
      <w:pPr>
        <w:ind w:left="5389" w:hanging="360"/>
      </w:pPr>
    </w:lvl>
    <w:lvl w:ilvl="7" w:tplc="8250A968" w:tentative="1">
      <w:start w:val="1"/>
      <w:numFmt w:val="lowerLetter"/>
      <w:lvlText w:val="%8."/>
      <w:lvlJc w:val="left"/>
      <w:pPr>
        <w:ind w:left="6109" w:hanging="360"/>
      </w:pPr>
    </w:lvl>
    <w:lvl w:ilvl="8" w:tplc="ACDE50CC" w:tentative="1">
      <w:start w:val="1"/>
      <w:numFmt w:val="lowerRoman"/>
      <w:lvlText w:val="%9."/>
      <w:lvlJc w:val="right"/>
      <w:pPr>
        <w:ind w:left="6829" w:hanging="180"/>
      </w:pPr>
    </w:lvl>
  </w:abstractNum>
  <w:abstractNum w:abstractNumId="18" w15:restartNumberingAfterBreak="1">
    <w:nsid w:val="418B3A23"/>
    <w:multiLevelType w:val="multilevel"/>
    <w:tmpl w:val="FC7CC5A0"/>
    <w:lvl w:ilvl="0">
      <w:start w:val="1"/>
      <w:numFmt w:val="decimal"/>
      <w:lvlText w:val="%1."/>
      <w:lvlJc w:val="left"/>
      <w:pPr>
        <w:ind w:left="480" w:hanging="480"/>
      </w:pPr>
      <w:rPr>
        <w:rFonts w:hint="default"/>
      </w:rPr>
    </w:lvl>
    <w:lvl w:ilvl="1">
      <w:start w:val="10"/>
      <w:numFmt w:val="decimal"/>
      <w:lvlText w:val="%1.%2."/>
      <w:lvlJc w:val="left"/>
      <w:pPr>
        <w:ind w:left="1249" w:hanging="48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19" w15:restartNumberingAfterBreak="1">
    <w:nsid w:val="44E53BDD"/>
    <w:multiLevelType w:val="multilevel"/>
    <w:tmpl w:val="78CA3F66"/>
    <w:lvl w:ilvl="0">
      <w:start w:val="1"/>
      <w:numFmt w:val="decimal"/>
      <w:lvlText w:val="%1"/>
      <w:lvlJc w:val="left"/>
      <w:pPr>
        <w:ind w:left="375" w:hanging="375"/>
      </w:pPr>
      <w:rPr>
        <w:rFonts w:hint="default"/>
      </w:rPr>
    </w:lvl>
    <w:lvl w:ilvl="1">
      <w:start w:val="4"/>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0" w15:restartNumberingAfterBreak="1">
    <w:nsid w:val="46C1201B"/>
    <w:multiLevelType w:val="hybridMultilevel"/>
    <w:tmpl w:val="50309AEE"/>
    <w:lvl w:ilvl="0" w:tplc="A9EC4A2C">
      <w:start w:val="8"/>
      <w:numFmt w:val="bullet"/>
      <w:lvlText w:val="-"/>
      <w:lvlJc w:val="left"/>
      <w:pPr>
        <w:ind w:left="1080" w:hanging="360"/>
      </w:pPr>
      <w:rPr>
        <w:rFonts w:ascii="Times New Roman" w:eastAsia="Times New Roman" w:hAnsi="Times New Roman" w:cs="Times New Roman" w:hint="default"/>
      </w:rPr>
    </w:lvl>
    <w:lvl w:ilvl="1" w:tplc="FE6AD2B6" w:tentative="1">
      <w:start w:val="1"/>
      <w:numFmt w:val="bullet"/>
      <w:lvlText w:val="o"/>
      <w:lvlJc w:val="left"/>
      <w:pPr>
        <w:ind w:left="1800" w:hanging="360"/>
      </w:pPr>
      <w:rPr>
        <w:rFonts w:ascii="Courier New" w:hAnsi="Courier New" w:cs="Courier New" w:hint="default"/>
      </w:rPr>
    </w:lvl>
    <w:lvl w:ilvl="2" w:tplc="50125834" w:tentative="1">
      <w:start w:val="1"/>
      <w:numFmt w:val="bullet"/>
      <w:lvlText w:val=""/>
      <w:lvlJc w:val="left"/>
      <w:pPr>
        <w:ind w:left="2520" w:hanging="360"/>
      </w:pPr>
      <w:rPr>
        <w:rFonts w:ascii="Wingdings" w:hAnsi="Wingdings" w:hint="default"/>
      </w:rPr>
    </w:lvl>
    <w:lvl w:ilvl="3" w:tplc="2154D966" w:tentative="1">
      <w:start w:val="1"/>
      <w:numFmt w:val="bullet"/>
      <w:lvlText w:val=""/>
      <w:lvlJc w:val="left"/>
      <w:pPr>
        <w:ind w:left="3240" w:hanging="360"/>
      </w:pPr>
      <w:rPr>
        <w:rFonts w:ascii="Symbol" w:hAnsi="Symbol" w:hint="default"/>
      </w:rPr>
    </w:lvl>
    <w:lvl w:ilvl="4" w:tplc="9C921766" w:tentative="1">
      <w:start w:val="1"/>
      <w:numFmt w:val="bullet"/>
      <w:lvlText w:val="o"/>
      <w:lvlJc w:val="left"/>
      <w:pPr>
        <w:ind w:left="3960" w:hanging="360"/>
      </w:pPr>
      <w:rPr>
        <w:rFonts w:ascii="Courier New" w:hAnsi="Courier New" w:cs="Courier New" w:hint="default"/>
      </w:rPr>
    </w:lvl>
    <w:lvl w:ilvl="5" w:tplc="EACE93E4" w:tentative="1">
      <w:start w:val="1"/>
      <w:numFmt w:val="bullet"/>
      <w:lvlText w:val=""/>
      <w:lvlJc w:val="left"/>
      <w:pPr>
        <w:ind w:left="4680" w:hanging="360"/>
      </w:pPr>
      <w:rPr>
        <w:rFonts w:ascii="Wingdings" w:hAnsi="Wingdings" w:hint="default"/>
      </w:rPr>
    </w:lvl>
    <w:lvl w:ilvl="6" w:tplc="F47E0BC8" w:tentative="1">
      <w:start w:val="1"/>
      <w:numFmt w:val="bullet"/>
      <w:lvlText w:val=""/>
      <w:lvlJc w:val="left"/>
      <w:pPr>
        <w:ind w:left="5400" w:hanging="360"/>
      </w:pPr>
      <w:rPr>
        <w:rFonts w:ascii="Symbol" w:hAnsi="Symbol" w:hint="default"/>
      </w:rPr>
    </w:lvl>
    <w:lvl w:ilvl="7" w:tplc="40045094" w:tentative="1">
      <w:start w:val="1"/>
      <w:numFmt w:val="bullet"/>
      <w:lvlText w:val="o"/>
      <w:lvlJc w:val="left"/>
      <w:pPr>
        <w:ind w:left="6120" w:hanging="360"/>
      </w:pPr>
      <w:rPr>
        <w:rFonts w:ascii="Courier New" w:hAnsi="Courier New" w:cs="Courier New" w:hint="default"/>
      </w:rPr>
    </w:lvl>
    <w:lvl w:ilvl="8" w:tplc="9A26204E" w:tentative="1">
      <w:start w:val="1"/>
      <w:numFmt w:val="bullet"/>
      <w:lvlText w:val=""/>
      <w:lvlJc w:val="left"/>
      <w:pPr>
        <w:ind w:left="6840" w:hanging="360"/>
      </w:pPr>
      <w:rPr>
        <w:rFonts w:ascii="Wingdings" w:hAnsi="Wingdings" w:hint="default"/>
      </w:rPr>
    </w:lvl>
  </w:abstractNum>
  <w:abstractNum w:abstractNumId="21" w15:restartNumberingAfterBreak="1">
    <w:nsid w:val="48564F49"/>
    <w:multiLevelType w:val="hybridMultilevel"/>
    <w:tmpl w:val="D5CCAF48"/>
    <w:lvl w:ilvl="0" w:tplc="6A4AF82E">
      <w:start w:val="1"/>
      <w:numFmt w:val="decimal"/>
      <w:lvlText w:val="%1."/>
      <w:lvlJc w:val="left"/>
      <w:pPr>
        <w:ind w:left="1080" w:hanging="360"/>
      </w:pPr>
      <w:rPr>
        <w:rFonts w:hint="default"/>
      </w:rPr>
    </w:lvl>
    <w:lvl w:ilvl="1" w:tplc="ADD2FE18" w:tentative="1">
      <w:start w:val="1"/>
      <w:numFmt w:val="lowerLetter"/>
      <w:lvlText w:val="%2."/>
      <w:lvlJc w:val="left"/>
      <w:pPr>
        <w:ind w:left="1800" w:hanging="360"/>
      </w:pPr>
    </w:lvl>
    <w:lvl w:ilvl="2" w:tplc="6CC68678" w:tentative="1">
      <w:start w:val="1"/>
      <w:numFmt w:val="lowerRoman"/>
      <w:lvlText w:val="%3."/>
      <w:lvlJc w:val="right"/>
      <w:pPr>
        <w:ind w:left="2520" w:hanging="180"/>
      </w:pPr>
    </w:lvl>
    <w:lvl w:ilvl="3" w:tplc="36ACC4D8" w:tentative="1">
      <w:start w:val="1"/>
      <w:numFmt w:val="decimal"/>
      <w:lvlText w:val="%4."/>
      <w:lvlJc w:val="left"/>
      <w:pPr>
        <w:ind w:left="3240" w:hanging="360"/>
      </w:pPr>
    </w:lvl>
    <w:lvl w:ilvl="4" w:tplc="04847A28" w:tentative="1">
      <w:start w:val="1"/>
      <w:numFmt w:val="lowerLetter"/>
      <w:lvlText w:val="%5."/>
      <w:lvlJc w:val="left"/>
      <w:pPr>
        <w:ind w:left="3960" w:hanging="360"/>
      </w:pPr>
    </w:lvl>
    <w:lvl w:ilvl="5" w:tplc="E606FF6A" w:tentative="1">
      <w:start w:val="1"/>
      <w:numFmt w:val="lowerRoman"/>
      <w:lvlText w:val="%6."/>
      <w:lvlJc w:val="right"/>
      <w:pPr>
        <w:ind w:left="4680" w:hanging="180"/>
      </w:pPr>
    </w:lvl>
    <w:lvl w:ilvl="6" w:tplc="2F6EFBA2" w:tentative="1">
      <w:start w:val="1"/>
      <w:numFmt w:val="decimal"/>
      <w:lvlText w:val="%7."/>
      <w:lvlJc w:val="left"/>
      <w:pPr>
        <w:ind w:left="5400" w:hanging="360"/>
      </w:pPr>
    </w:lvl>
    <w:lvl w:ilvl="7" w:tplc="1F683084" w:tentative="1">
      <w:start w:val="1"/>
      <w:numFmt w:val="lowerLetter"/>
      <w:lvlText w:val="%8."/>
      <w:lvlJc w:val="left"/>
      <w:pPr>
        <w:ind w:left="6120" w:hanging="360"/>
      </w:pPr>
    </w:lvl>
    <w:lvl w:ilvl="8" w:tplc="7F2AE31E" w:tentative="1">
      <w:start w:val="1"/>
      <w:numFmt w:val="lowerRoman"/>
      <w:lvlText w:val="%9."/>
      <w:lvlJc w:val="right"/>
      <w:pPr>
        <w:ind w:left="6840" w:hanging="180"/>
      </w:pPr>
    </w:lvl>
  </w:abstractNum>
  <w:abstractNum w:abstractNumId="22" w15:restartNumberingAfterBreak="1">
    <w:nsid w:val="4DC23E8B"/>
    <w:multiLevelType w:val="hybridMultilevel"/>
    <w:tmpl w:val="C8B45640"/>
    <w:lvl w:ilvl="0" w:tplc="BF6C2E84">
      <w:start w:val="8"/>
      <w:numFmt w:val="bullet"/>
      <w:lvlText w:val="-"/>
      <w:lvlJc w:val="left"/>
      <w:pPr>
        <w:ind w:left="720" w:hanging="360"/>
      </w:pPr>
      <w:rPr>
        <w:rFonts w:ascii="Calibri" w:eastAsia="Calibri" w:hAnsi="Calibri" w:cs="Calibri" w:hint="default"/>
      </w:rPr>
    </w:lvl>
    <w:lvl w:ilvl="1" w:tplc="0728F560" w:tentative="1">
      <w:start w:val="1"/>
      <w:numFmt w:val="bullet"/>
      <w:lvlText w:val="o"/>
      <w:lvlJc w:val="left"/>
      <w:pPr>
        <w:ind w:left="1440" w:hanging="360"/>
      </w:pPr>
      <w:rPr>
        <w:rFonts w:ascii="Courier New" w:hAnsi="Courier New" w:cs="Courier New" w:hint="default"/>
      </w:rPr>
    </w:lvl>
    <w:lvl w:ilvl="2" w:tplc="292E1480" w:tentative="1">
      <w:start w:val="1"/>
      <w:numFmt w:val="bullet"/>
      <w:lvlText w:val=""/>
      <w:lvlJc w:val="left"/>
      <w:pPr>
        <w:ind w:left="2160" w:hanging="360"/>
      </w:pPr>
      <w:rPr>
        <w:rFonts w:ascii="Wingdings" w:hAnsi="Wingdings" w:hint="default"/>
      </w:rPr>
    </w:lvl>
    <w:lvl w:ilvl="3" w:tplc="BDFE4B20" w:tentative="1">
      <w:start w:val="1"/>
      <w:numFmt w:val="bullet"/>
      <w:lvlText w:val=""/>
      <w:lvlJc w:val="left"/>
      <w:pPr>
        <w:ind w:left="2880" w:hanging="360"/>
      </w:pPr>
      <w:rPr>
        <w:rFonts w:ascii="Symbol" w:hAnsi="Symbol" w:hint="default"/>
      </w:rPr>
    </w:lvl>
    <w:lvl w:ilvl="4" w:tplc="85AA5EAE" w:tentative="1">
      <w:start w:val="1"/>
      <w:numFmt w:val="bullet"/>
      <w:lvlText w:val="o"/>
      <w:lvlJc w:val="left"/>
      <w:pPr>
        <w:ind w:left="3600" w:hanging="360"/>
      </w:pPr>
      <w:rPr>
        <w:rFonts w:ascii="Courier New" w:hAnsi="Courier New" w:cs="Courier New" w:hint="default"/>
      </w:rPr>
    </w:lvl>
    <w:lvl w:ilvl="5" w:tplc="CAF47B18" w:tentative="1">
      <w:start w:val="1"/>
      <w:numFmt w:val="bullet"/>
      <w:lvlText w:val=""/>
      <w:lvlJc w:val="left"/>
      <w:pPr>
        <w:ind w:left="4320" w:hanging="360"/>
      </w:pPr>
      <w:rPr>
        <w:rFonts w:ascii="Wingdings" w:hAnsi="Wingdings" w:hint="default"/>
      </w:rPr>
    </w:lvl>
    <w:lvl w:ilvl="6" w:tplc="EDD6B740" w:tentative="1">
      <w:start w:val="1"/>
      <w:numFmt w:val="bullet"/>
      <w:lvlText w:val=""/>
      <w:lvlJc w:val="left"/>
      <w:pPr>
        <w:ind w:left="5040" w:hanging="360"/>
      </w:pPr>
      <w:rPr>
        <w:rFonts w:ascii="Symbol" w:hAnsi="Symbol" w:hint="default"/>
      </w:rPr>
    </w:lvl>
    <w:lvl w:ilvl="7" w:tplc="7FD48636" w:tentative="1">
      <w:start w:val="1"/>
      <w:numFmt w:val="bullet"/>
      <w:lvlText w:val="o"/>
      <w:lvlJc w:val="left"/>
      <w:pPr>
        <w:ind w:left="5760" w:hanging="360"/>
      </w:pPr>
      <w:rPr>
        <w:rFonts w:ascii="Courier New" w:hAnsi="Courier New" w:cs="Courier New" w:hint="default"/>
      </w:rPr>
    </w:lvl>
    <w:lvl w:ilvl="8" w:tplc="46C8BA7E" w:tentative="1">
      <w:start w:val="1"/>
      <w:numFmt w:val="bullet"/>
      <w:lvlText w:val=""/>
      <w:lvlJc w:val="left"/>
      <w:pPr>
        <w:ind w:left="6480" w:hanging="360"/>
      </w:pPr>
      <w:rPr>
        <w:rFonts w:ascii="Wingdings" w:hAnsi="Wingdings" w:hint="default"/>
      </w:rPr>
    </w:lvl>
  </w:abstractNum>
  <w:abstractNum w:abstractNumId="23" w15:restartNumberingAfterBreak="1">
    <w:nsid w:val="4EC40DDD"/>
    <w:multiLevelType w:val="hybridMultilevel"/>
    <w:tmpl w:val="1CF8A4FE"/>
    <w:lvl w:ilvl="0" w:tplc="05025AE0">
      <w:start w:val="1"/>
      <w:numFmt w:val="decimal"/>
      <w:lvlText w:val="%1."/>
      <w:lvlJc w:val="left"/>
      <w:pPr>
        <w:ind w:left="720" w:hanging="360"/>
      </w:pPr>
    </w:lvl>
    <w:lvl w:ilvl="1" w:tplc="AB30FB46" w:tentative="1">
      <w:start w:val="1"/>
      <w:numFmt w:val="lowerLetter"/>
      <w:lvlText w:val="%2."/>
      <w:lvlJc w:val="left"/>
      <w:pPr>
        <w:ind w:left="1440" w:hanging="360"/>
      </w:pPr>
    </w:lvl>
    <w:lvl w:ilvl="2" w:tplc="5ADAF9A4" w:tentative="1">
      <w:start w:val="1"/>
      <w:numFmt w:val="lowerRoman"/>
      <w:lvlText w:val="%3."/>
      <w:lvlJc w:val="right"/>
      <w:pPr>
        <w:ind w:left="2160" w:hanging="180"/>
      </w:pPr>
    </w:lvl>
    <w:lvl w:ilvl="3" w:tplc="957E8EE4" w:tentative="1">
      <w:start w:val="1"/>
      <w:numFmt w:val="decimal"/>
      <w:lvlText w:val="%4."/>
      <w:lvlJc w:val="left"/>
      <w:pPr>
        <w:ind w:left="2880" w:hanging="360"/>
      </w:pPr>
    </w:lvl>
    <w:lvl w:ilvl="4" w:tplc="46FA6F96" w:tentative="1">
      <w:start w:val="1"/>
      <w:numFmt w:val="lowerLetter"/>
      <w:lvlText w:val="%5."/>
      <w:lvlJc w:val="left"/>
      <w:pPr>
        <w:ind w:left="3600" w:hanging="360"/>
      </w:pPr>
    </w:lvl>
    <w:lvl w:ilvl="5" w:tplc="6630C4D4" w:tentative="1">
      <w:start w:val="1"/>
      <w:numFmt w:val="lowerRoman"/>
      <w:lvlText w:val="%6."/>
      <w:lvlJc w:val="right"/>
      <w:pPr>
        <w:ind w:left="4320" w:hanging="180"/>
      </w:pPr>
    </w:lvl>
    <w:lvl w:ilvl="6" w:tplc="AD2C25B8" w:tentative="1">
      <w:start w:val="1"/>
      <w:numFmt w:val="decimal"/>
      <w:lvlText w:val="%7."/>
      <w:lvlJc w:val="left"/>
      <w:pPr>
        <w:ind w:left="5040" w:hanging="360"/>
      </w:pPr>
    </w:lvl>
    <w:lvl w:ilvl="7" w:tplc="5CD4ADB2" w:tentative="1">
      <w:start w:val="1"/>
      <w:numFmt w:val="lowerLetter"/>
      <w:lvlText w:val="%8."/>
      <w:lvlJc w:val="left"/>
      <w:pPr>
        <w:ind w:left="5760" w:hanging="360"/>
      </w:pPr>
    </w:lvl>
    <w:lvl w:ilvl="8" w:tplc="FB847C9C" w:tentative="1">
      <w:start w:val="1"/>
      <w:numFmt w:val="lowerRoman"/>
      <w:lvlText w:val="%9."/>
      <w:lvlJc w:val="right"/>
      <w:pPr>
        <w:ind w:left="6480" w:hanging="180"/>
      </w:pPr>
    </w:lvl>
  </w:abstractNum>
  <w:abstractNum w:abstractNumId="24" w15:restartNumberingAfterBreak="1">
    <w:nsid w:val="528F0748"/>
    <w:multiLevelType w:val="multilevel"/>
    <w:tmpl w:val="01F4416E"/>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1">
    <w:nsid w:val="53E54B74"/>
    <w:multiLevelType w:val="multilevel"/>
    <w:tmpl w:val="2C2262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1">
    <w:nsid w:val="57272C09"/>
    <w:multiLevelType w:val="multilevel"/>
    <w:tmpl w:val="75E686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1">
    <w:nsid w:val="5BBF7812"/>
    <w:multiLevelType w:val="hybridMultilevel"/>
    <w:tmpl w:val="6B40E376"/>
    <w:lvl w:ilvl="0" w:tplc="AB2EA86C">
      <w:start w:val="8"/>
      <w:numFmt w:val="bullet"/>
      <w:lvlText w:val="-"/>
      <w:lvlJc w:val="left"/>
      <w:pPr>
        <w:ind w:left="720" w:hanging="360"/>
      </w:pPr>
      <w:rPr>
        <w:rFonts w:ascii="Calibri" w:eastAsia="Calibri" w:hAnsi="Calibri" w:cs="Calibri" w:hint="default"/>
      </w:rPr>
    </w:lvl>
    <w:lvl w:ilvl="1" w:tplc="C4C66CA8" w:tentative="1">
      <w:start w:val="1"/>
      <w:numFmt w:val="bullet"/>
      <w:lvlText w:val="o"/>
      <w:lvlJc w:val="left"/>
      <w:pPr>
        <w:ind w:left="1440" w:hanging="360"/>
      </w:pPr>
      <w:rPr>
        <w:rFonts w:ascii="Courier New" w:hAnsi="Courier New" w:cs="Courier New" w:hint="default"/>
      </w:rPr>
    </w:lvl>
    <w:lvl w:ilvl="2" w:tplc="CB343F5E" w:tentative="1">
      <w:start w:val="1"/>
      <w:numFmt w:val="bullet"/>
      <w:lvlText w:val=""/>
      <w:lvlJc w:val="left"/>
      <w:pPr>
        <w:ind w:left="2160" w:hanging="360"/>
      </w:pPr>
      <w:rPr>
        <w:rFonts w:ascii="Wingdings" w:hAnsi="Wingdings" w:hint="default"/>
      </w:rPr>
    </w:lvl>
    <w:lvl w:ilvl="3" w:tplc="4E8A7FC2" w:tentative="1">
      <w:start w:val="1"/>
      <w:numFmt w:val="bullet"/>
      <w:lvlText w:val=""/>
      <w:lvlJc w:val="left"/>
      <w:pPr>
        <w:ind w:left="2880" w:hanging="360"/>
      </w:pPr>
      <w:rPr>
        <w:rFonts w:ascii="Symbol" w:hAnsi="Symbol" w:hint="default"/>
      </w:rPr>
    </w:lvl>
    <w:lvl w:ilvl="4" w:tplc="C6AE9B82" w:tentative="1">
      <w:start w:val="1"/>
      <w:numFmt w:val="bullet"/>
      <w:lvlText w:val="o"/>
      <w:lvlJc w:val="left"/>
      <w:pPr>
        <w:ind w:left="3600" w:hanging="360"/>
      </w:pPr>
      <w:rPr>
        <w:rFonts w:ascii="Courier New" w:hAnsi="Courier New" w:cs="Courier New" w:hint="default"/>
      </w:rPr>
    </w:lvl>
    <w:lvl w:ilvl="5" w:tplc="4F26ED5A" w:tentative="1">
      <w:start w:val="1"/>
      <w:numFmt w:val="bullet"/>
      <w:lvlText w:val=""/>
      <w:lvlJc w:val="left"/>
      <w:pPr>
        <w:ind w:left="4320" w:hanging="360"/>
      </w:pPr>
      <w:rPr>
        <w:rFonts w:ascii="Wingdings" w:hAnsi="Wingdings" w:hint="default"/>
      </w:rPr>
    </w:lvl>
    <w:lvl w:ilvl="6" w:tplc="3A60D6D6" w:tentative="1">
      <w:start w:val="1"/>
      <w:numFmt w:val="bullet"/>
      <w:lvlText w:val=""/>
      <w:lvlJc w:val="left"/>
      <w:pPr>
        <w:ind w:left="5040" w:hanging="360"/>
      </w:pPr>
      <w:rPr>
        <w:rFonts w:ascii="Symbol" w:hAnsi="Symbol" w:hint="default"/>
      </w:rPr>
    </w:lvl>
    <w:lvl w:ilvl="7" w:tplc="4A063ED4" w:tentative="1">
      <w:start w:val="1"/>
      <w:numFmt w:val="bullet"/>
      <w:lvlText w:val="o"/>
      <w:lvlJc w:val="left"/>
      <w:pPr>
        <w:ind w:left="5760" w:hanging="360"/>
      </w:pPr>
      <w:rPr>
        <w:rFonts w:ascii="Courier New" w:hAnsi="Courier New" w:cs="Courier New" w:hint="default"/>
      </w:rPr>
    </w:lvl>
    <w:lvl w:ilvl="8" w:tplc="A968A67E" w:tentative="1">
      <w:start w:val="1"/>
      <w:numFmt w:val="bullet"/>
      <w:lvlText w:val=""/>
      <w:lvlJc w:val="left"/>
      <w:pPr>
        <w:ind w:left="6480" w:hanging="360"/>
      </w:pPr>
      <w:rPr>
        <w:rFonts w:ascii="Wingdings" w:hAnsi="Wingdings" w:hint="default"/>
      </w:rPr>
    </w:lvl>
  </w:abstractNum>
  <w:abstractNum w:abstractNumId="28" w15:restartNumberingAfterBreak="1">
    <w:nsid w:val="677A0127"/>
    <w:multiLevelType w:val="multilevel"/>
    <w:tmpl w:val="A3F0A51C"/>
    <w:lvl w:ilvl="0">
      <w:start w:val="1"/>
      <w:numFmt w:val="decimal"/>
      <w:lvlText w:val="%1."/>
      <w:lvlJc w:val="left"/>
      <w:pPr>
        <w:ind w:left="480" w:hanging="480"/>
      </w:pPr>
      <w:rPr>
        <w:rFonts w:hint="default"/>
      </w:rPr>
    </w:lvl>
    <w:lvl w:ilvl="1">
      <w:start w:val="10"/>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1">
    <w:nsid w:val="6A11493F"/>
    <w:multiLevelType w:val="multilevel"/>
    <w:tmpl w:val="75E6865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1">
    <w:nsid w:val="6AA51AF6"/>
    <w:multiLevelType w:val="hybridMultilevel"/>
    <w:tmpl w:val="CABAE9FA"/>
    <w:lvl w:ilvl="0" w:tplc="C93ED774">
      <w:start w:val="1"/>
      <w:numFmt w:val="decimal"/>
      <w:lvlText w:val="%1."/>
      <w:lvlJc w:val="left"/>
      <w:pPr>
        <w:ind w:left="1069" w:hanging="360"/>
      </w:pPr>
      <w:rPr>
        <w:rFonts w:hint="default"/>
      </w:rPr>
    </w:lvl>
    <w:lvl w:ilvl="1" w:tplc="0E900584" w:tentative="1">
      <w:start w:val="1"/>
      <w:numFmt w:val="lowerLetter"/>
      <w:lvlText w:val="%2."/>
      <w:lvlJc w:val="left"/>
      <w:pPr>
        <w:ind w:left="1789" w:hanging="360"/>
      </w:pPr>
    </w:lvl>
    <w:lvl w:ilvl="2" w:tplc="E1D066B4" w:tentative="1">
      <w:start w:val="1"/>
      <w:numFmt w:val="lowerRoman"/>
      <w:lvlText w:val="%3."/>
      <w:lvlJc w:val="right"/>
      <w:pPr>
        <w:ind w:left="2509" w:hanging="180"/>
      </w:pPr>
    </w:lvl>
    <w:lvl w:ilvl="3" w:tplc="8A66E00C" w:tentative="1">
      <w:start w:val="1"/>
      <w:numFmt w:val="decimal"/>
      <w:lvlText w:val="%4."/>
      <w:lvlJc w:val="left"/>
      <w:pPr>
        <w:ind w:left="3229" w:hanging="360"/>
      </w:pPr>
    </w:lvl>
    <w:lvl w:ilvl="4" w:tplc="AF30340A" w:tentative="1">
      <w:start w:val="1"/>
      <w:numFmt w:val="lowerLetter"/>
      <w:lvlText w:val="%5."/>
      <w:lvlJc w:val="left"/>
      <w:pPr>
        <w:ind w:left="3949" w:hanging="360"/>
      </w:pPr>
    </w:lvl>
    <w:lvl w:ilvl="5" w:tplc="C56E93F2" w:tentative="1">
      <w:start w:val="1"/>
      <w:numFmt w:val="lowerRoman"/>
      <w:lvlText w:val="%6."/>
      <w:lvlJc w:val="right"/>
      <w:pPr>
        <w:ind w:left="4669" w:hanging="180"/>
      </w:pPr>
    </w:lvl>
    <w:lvl w:ilvl="6" w:tplc="14EAC204" w:tentative="1">
      <w:start w:val="1"/>
      <w:numFmt w:val="decimal"/>
      <w:lvlText w:val="%7."/>
      <w:lvlJc w:val="left"/>
      <w:pPr>
        <w:ind w:left="5389" w:hanging="360"/>
      </w:pPr>
    </w:lvl>
    <w:lvl w:ilvl="7" w:tplc="CD2CC25C" w:tentative="1">
      <w:start w:val="1"/>
      <w:numFmt w:val="lowerLetter"/>
      <w:lvlText w:val="%8."/>
      <w:lvlJc w:val="left"/>
      <w:pPr>
        <w:ind w:left="6109" w:hanging="360"/>
      </w:pPr>
    </w:lvl>
    <w:lvl w:ilvl="8" w:tplc="BC62AEA4" w:tentative="1">
      <w:start w:val="1"/>
      <w:numFmt w:val="lowerRoman"/>
      <w:lvlText w:val="%9."/>
      <w:lvlJc w:val="right"/>
      <w:pPr>
        <w:ind w:left="6829" w:hanging="180"/>
      </w:pPr>
    </w:lvl>
  </w:abstractNum>
  <w:abstractNum w:abstractNumId="31" w15:restartNumberingAfterBreak="1">
    <w:nsid w:val="73A00F18"/>
    <w:multiLevelType w:val="multilevel"/>
    <w:tmpl w:val="6E9824D2"/>
    <w:lvl w:ilvl="0">
      <w:start w:val="1"/>
      <w:numFmt w:val="decimal"/>
      <w:lvlText w:val="%1."/>
      <w:lvlJc w:val="left"/>
      <w:pPr>
        <w:ind w:left="450" w:hanging="45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1">
    <w:nsid w:val="799B11F5"/>
    <w:multiLevelType w:val="multilevel"/>
    <w:tmpl w:val="0BA03BF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1">
    <w:nsid w:val="7BD57D84"/>
    <w:multiLevelType w:val="hybridMultilevel"/>
    <w:tmpl w:val="ACF83B58"/>
    <w:lvl w:ilvl="0" w:tplc="8F84610C">
      <w:start w:val="8"/>
      <w:numFmt w:val="bullet"/>
      <w:lvlText w:val="-"/>
      <w:lvlJc w:val="left"/>
      <w:pPr>
        <w:ind w:left="720" w:hanging="360"/>
      </w:pPr>
      <w:rPr>
        <w:rFonts w:ascii="Calibri" w:eastAsia="Calibri" w:hAnsi="Calibri" w:cs="Calibri" w:hint="default"/>
      </w:rPr>
    </w:lvl>
    <w:lvl w:ilvl="1" w:tplc="6B703C34" w:tentative="1">
      <w:start w:val="1"/>
      <w:numFmt w:val="bullet"/>
      <w:lvlText w:val="o"/>
      <w:lvlJc w:val="left"/>
      <w:pPr>
        <w:ind w:left="1440" w:hanging="360"/>
      </w:pPr>
      <w:rPr>
        <w:rFonts w:ascii="Courier New" w:hAnsi="Courier New" w:cs="Courier New" w:hint="default"/>
      </w:rPr>
    </w:lvl>
    <w:lvl w:ilvl="2" w:tplc="DF1E08AE" w:tentative="1">
      <w:start w:val="1"/>
      <w:numFmt w:val="bullet"/>
      <w:lvlText w:val=""/>
      <w:lvlJc w:val="left"/>
      <w:pPr>
        <w:ind w:left="2160" w:hanging="360"/>
      </w:pPr>
      <w:rPr>
        <w:rFonts w:ascii="Wingdings" w:hAnsi="Wingdings" w:hint="default"/>
      </w:rPr>
    </w:lvl>
    <w:lvl w:ilvl="3" w:tplc="606681B2" w:tentative="1">
      <w:start w:val="1"/>
      <w:numFmt w:val="bullet"/>
      <w:lvlText w:val=""/>
      <w:lvlJc w:val="left"/>
      <w:pPr>
        <w:ind w:left="2880" w:hanging="360"/>
      </w:pPr>
      <w:rPr>
        <w:rFonts w:ascii="Symbol" w:hAnsi="Symbol" w:hint="default"/>
      </w:rPr>
    </w:lvl>
    <w:lvl w:ilvl="4" w:tplc="0D68B422" w:tentative="1">
      <w:start w:val="1"/>
      <w:numFmt w:val="bullet"/>
      <w:lvlText w:val="o"/>
      <w:lvlJc w:val="left"/>
      <w:pPr>
        <w:ind w:left="3600" w:hanging="360"/>
      </w:pPr>
      <w:rPr>
        <w:rFonts w:ascii="Courier New" w:hAnsi="Courier New" w:cs="Courier New" w:hint="default"/>
      </w:rPr>
    </w:lvl>
    <w:lvl w:ilvl="5" w:tplc="077CA344" w:tentative="1">
      <w:start w:val="1"/>
      <w:numFmt w:val="bullet"/>
      <w:lvlText w:val=""/>
      <w:lvlJc w:val="left"/>
      <w:pPr>
        <w:ind w:left="4320" w:hanging="360"/>
      </w:pPr>
      <w:rPr>
        <w:rFonts w:ascii="Wingdings" w:hAnsi="Wingdings" w:hint="default"/>
      </w:rPr>
    </w:lvl>
    <w:lvl w:ilvl="6" w:tplc="08D2D246" w:tentative="1">
      <w:start w:val="1"/>
      <w:numFmt w:val="bullet"/>
      <w:lvlText w:val=""/>
      <w:lvlJc w:val="left"/>
      <w:pPr>
        <w:ind w:left="5040" w:hanging="360"/>
      </w:pPr>
      <w:rPr>
        <w:rFonts w:ascii="Symbol" w:hAnsi="Symbol" w:hint="default"/>
      </w:rPr>
    </w:lvl>
    <w:lvl w:ilvl="7" w:tplc="76E22C0A" w:tentative="1">
      <w:start w:val="1"/>
      <w:numFmt w:val="bullet"/>
      <w:lvlText w:val="o"/>
      <w:lvlJc w:val="left"/>
      <w:pPr>
        <w:ind w:left="5760" w:hanging="360"/>
      </w:pPr>
      <w:rPr>
        <w:rFonts w:ascii="Courier New" w:hAnsi="Courier New" w:cs="Courier New" w:hint="default"/>
      </w:rPr>
    </w:lvl>
    <w:lvl w:ilvl="8" w:tplc="BF466DFA"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18"/>
  </w:num>
  <w:num w:numId="4">
    <w:abstractNumId w:val="26"/>
  </w:num>
  <w:num w:numId="5">
    <w:abstractNumId w:val="28"/>
  </w:num>
  <w:num w:numId="6">
    <w:abstractNumId w:val="15"/>
  </w:num>
  <w:num w:numId="7">
    <w:abstractNumId w:val="7"/>
  </w:num>
  <w:num w:numId="8">
    <w:abstractNumId w:val="6"/>
  </w:num>
  <w:num w:numId="9">
    <w:abstractNumId w:val="2"/>
  </w:num>
  <w:num w:numId="10">
    <w:abstractNumId w:val="24"/>
  </w:num>
  <w:num w:numId="11">
    <w:abstractNumId w:val="1"/>
  </w:num>
  <w:num w:numId="12">
    <w:abstractNumId w:val="19"/>
  </w:num>
  <w:num w:numId="13">
    <w:abstractNumId w:val="31"/>
  </w:num>
  <w:num w:numId="14">
    <w:abstractNumId w:val="25"/>
  </w:num>
  <w:num w:numId="15">
    <w:abstractNumId w:val="23"/>
  </w:num>
  <w:num w:numId="16">
    <w:abstractNumId w:val="16"/>
  </w:num>
  <w:num w:numId="17">
    <w:abstractNumId w:val="4"/>
  </w:num>
  <w:num w:numId="18">
    <w:abstractNumId w:val="5"/>
  </w:num>
  <w:num w:numId="19">
    <w:abstractNumId w:val="17"/>
  </w:num>
  <w:num w:numId="20">
    <w:abstractNumId w:val="21"/>
  </w:num>
  <w:num w:numId="21">
    <w:abstractNumId w:val="11"/>
  </w:num>
  <w:num w:numId="22">
    <w:abstractNumId w:val="27"/>
  </w:num>
  <w:num w:numId="23">
    <w:abstractNumId w:val="22"/>
  </w:num>
  <w:num w:numId="24">
    <w:abstractNumId w:val="3"/>
  </w:num>
  <w:num w:numId="25">
    <w:abstractNumId w:val="20"/>
  </w:num>
  <w:num w:numId="26">
    <w:abstractNumId w:val="10"/>
  </w:num>
  <w:num w:numId="27">
    <w:abstractNumId w:val="33"/>
  </w:num>
  <w:num w:numId="28">
    <w:abstractNumId w:val="14"/>
  </w:num>
  <w:num w:numId="29">
    <w:abstractNumId w:val="13"/>
  </w:num>
  <w:num w:numId="30">
    <w:abstractNumId w:val="9"/>
  </w:num>
  <w:num w:numId="31">
    <w:abstractNumId w:val="8"/>
  </w:num>
  <w:num w:numId="32">
    <w:abstractNumId w:val="0"/>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B5"/>
    <w:rsid w:val="00011333"/>
    <w:rsid w:val="000146DF"/>
    <w:rsid w:val="00017E05"/>
    <w:rsid w:val="00030358"/>
    <w:rsid w:val="000356C8"/>
    <w:rsid w:val="00040CB7"/>
    <w:rsid w:val="00046F5D"/>
    <w:rsid w:val="00053DD0"/>
    <w:rsid w:val="00054DD2"/>
    <w:rsid w:val="00063A6C"/>
    <w:rsid w:val="00066361"/>
    <w:rsid w:val="000708E7"/>
    <w:rsid w:val="00075D3F"/>
    <w:rsid w:val="00090ED8"/>
    <w:rsid w:val="00093716"/>
    <w:rsid w:val="00093D21"/>
    <w:rsid w:val="000A49E7"/>
    <w:rsid w:val="000B039D"/>
    <w:rsid w:val="000B41E4"/>
    <w:rsid w:val="000C0981"/>
    <w:rsid w:val="000C21E1"/>
    <w:rsid w:val="000C3E85"/>
    <w:rsid w:val="000D07EB"/>
    <w:rsid w:val="000D5260"/>
    <w:rsid w:val="000E089D"/>
    <w:rsid w:val="000ECB24"/>
    <w:rsid w:val="000F5FB3"/>
    <w:rsid w:val="000F6B2A"/>
    <w:rsid w:val="00116348"/>
    <w:rsid w:val="00117BB4"/>
    <w:rsid w:val="00126004"/>
    <w:rsid w:val="001269A9"/>
    <w:rsid w:val="00127CE3"/>
    <w:rsid w:val="00131043"/>
    <w:rsid w:val="001311B0"/>
    <w:rsid w:val="00137086"/>
    <w:rsid w:val="00140B88"/>
    <w:rsid w:val="00143C87"/>
    <w:rsid w:val="0015019C"/>
    <w:rsid w:val="001523C2"/>
    <w:rsid w:val="00156234"/>
    <w:rsid w:val="00162C33"/>
    <w:rsid w:val="00196D2B"/>
    <w:rsid w:val="001973CB"/>
    <w:rsid w:val="001B345D"/>
    <w:rsid w:val="001B7EF8"/>
    <w:rsid w:val="001D0FED"/>
    <w:rsid w:val="001E3AE5"/>
    <w:rsid w:val="001E470D"/>
    <w:rsid w:val="001F209F"/>
    <w:rsid w:val="001F24AD"/>
    <w:rsid w:val="00215C70"/>
    <w:rsid w:val="00224129"/>
    <w:rsid w:val="0024160F"/>
    <w:rsid w:val="002506D2"/>
    <w:rsid w:val="00267104"/>
    <w:rsid w:val="00275118"/>
    <w:rsid w:val="00277927"/>
    <w:rsid w:val="002842D6"/>
    <w:rsid w:val="0028432A"/>
    <w:rsid w:val="00285400"/>
    <w:rsid w:val="00287CDF"/>
    <w:rsid w:val="0029121A"/>
    <w:rsid w:val="002A274B"/>
    <w:rsid w:val="002A6921"/>
    <w:rsid w:val="002B6C67"/>
    <w:rsid w:val="002C0CBC"/>
    <w:rsid w:val="002C0F6C"/>
    <w:rsid w:val="002C2FF4"/>
    <w:rsid w:val="002C3A1F"/>
    <w:rsid w:val="002E4A10"/>
    <w:rsid w:val="002F340E"/>
    <w:rsid w:val="002F4A31"/>
    <w:rsid w:val="002F6B84"/>
    <w:rsid w:val="00310CD0"/>
    <w:rsid w:val="00320924"/>
    <w:rsid w:val="00321905"/>
    <w:rsid w:val="00325012"/>
    <w:rsid w:val="00326BA2"/>
    <w:rsid w:val="00332225"/>
    <w:rsid w:val="00334248"/>
    <w:rsid w:val="00344FC0"/>
    <w:rsid w:val="00362DA8"/>
    <w:rsid w:val="00373FC2"/>
    <w:rsid w:val="00376E6D"/>
    <w:rsid w:val="0038368C"/>
    <w:rsid w:val="00383823"/>
    <w:rsid w:val="0038571E"/>
    <w:rsid w:val="00385FF3"/>
    <w:rsid w:val="0038772D"/>
    <w:rsid w:val="0039763C"/>
    <w:rsid w:val="003A1602"/>
    <w:rsid w:val="003A4E9B"/>
    <w:rsid w:val="003B2273"/>
    <w:rsid w:val="003C0DBD"/>
    <w:rsid w:val="003D6D13"/>
    <w:rsid w:val="003E3C00"/>
    <w:rsid w:val="003E5DCB"/>
    <w:rsid w:val="003F4A74"/>
    <w:rsid w:val="00405001"/>
    <w:rsid w:val="0041513C"/>
    <w:rsid w:val="00415FD0"/>
    <w:rsid w:val="004203F6"/>
    <w:rsid w:val="00440FBA"/>
    <w:rsid w:val="00443CE3"/>
    <w:rsid w:val="0045298E"/>
    <w:rsid w:val="0045312D"/>
    <w:rsid w:val="004531ED"/>
    <w:rsid w:val="00454130"/>
    <w:rsid w:val="004553F6"/>
    <w:rsid w:val="00476F60"/>
    <w:rsid w:val="00481D6B"/>
    <w:rsid w:val="004A0E07"/>
    <w:rsid w:val="004A750D"/>
    <w:rsid w:val="004C76D3"/>
    <w:rsid w:val="004C892B"/>
    <w:rsid w:val="004D3DEA"/>
    <w:rsid w:val="004F32C6"/>
    <w:rsid w:val="004F39DC"/>
    <w:rsid w:val="004F630E"/>
    <w:rsid w:val="004F6DEA"/>
    <w:rsid w:val="00500667"/>
    <w:rsid w:val="00511E24"/>
    <w:rsid w:val="00514C09"/>
    <w:rsid w:val="00537ECB"/>
    <w:rsid w:val="00545AAA"/>
    <w:rsid w:val="00547D8E"/>
    <w:rsid w:val="00562978"/>
    <w:rsid w:val="005744D3"/>
    <w:rsid w:val="00577289"/>
    <w:rsid w:val="005904E5"/>
    <w:rsid w:val="005A6C21"/>
    <w:rsid w:val="005B2D20"/>
    <w:rsid w:val="005B5DCE"/>
    <w:rsid w:val="005B6077"/>
    <w:rsid w:val="005C0DED"/>
    <w:rsid w:val="005C3FA4"/>
    <w:rsid w:val="005C4822"/>
    <w:rsid w:val="005D1A81"/>
    <w:rsid w:val="005E3078"/>
    <w:rsid w:val="005F182F"/>
    <w:rsid w:val="00610BC1"/>
    <w:rsid w:val="0061237B"/>
    <w:rsid w:val="00617D3C"/>
    <w:rsid w:val="00620532"/>
    <w:rsid w:val="006221A1"/>
    <w:rsid w:val="00623619"/>
    <w:rsid w:val="006241B3"/>
    <w:rsid w:val="00624688"/>
    <w:rsid w:val="00625586"/>
    <w:rsid w:val="00630A5F"/>
    <w:rsid w:val="006366E0"/>
    <w:rsid w:val="00637E59"/>
    <w:rsid w:val="0064140A"/>
    <w:rsid w:val="00643292"/>
    <w:rsid w:val="00647916"/>
    <w:rsid w:val="006510CC"/>
    <w:rsid w:val="00664D00"/>
    <w:rsid w:val="00666335"/>
    <w:rsid w:val="00683010"/>
    <w:rsid w:val="0068605A"/>
    <w:rsid w:val="00693CD8"/>
    <w:rsid w:val="006B64FF"/>
    <w:rsid w:val="006C12A6"/>
    <w:rsid w:val="006C2AE8"/>
    <w:rsid w:val="006D23D1"/>
    <w:rsid w:val="006E47E9"/>
    <w:rsid w:val="006F4182"/>
    <w:rsid w:val="007042EA"/>
    <w:rsid w:val="00711E4F"/>
    <w:rsid w:val="007144C7"/>
    <w:rsid w:val="00731609"/>
    <w:rsid w:val="0073210C"/>
    <w:rsid w:val="007444EC"/>
    <w:rsid w:val="007535C3"/>
    <w:rsid w:val="00770572"/>
    <w:rsid w:val="007737CF"/>
    <w:rsid w:val="0078375C"/>
    <w:rsid w:val="007839E0"/>
    <w:rsid w:val="0078575F"/>
    <w:rsid w:val="007A6CDB"/>
    <w:rsid w:val="007B00FB"/>
    <w:rsid w:val="007B1296"/>
    <w:rsid w:val="007B6CC1"/>
    <w:rsid w:val="007C3CD3"/>
    <w:rsid w:val="007C50C7"/>
    <w:rsid w:val="007E0510"/>
    <w:rsid w:val="007E077E"/>
    <w:rsid w:val="007E2C35"/>
    <w:rsid w:val="008008C6"/>
    <w:rsid w:val="00810F65"/>
    <w:rsid w:val="00816479"/>
    <w:rsid w:val="00817246"/>
    <w:rsid w:val="00817F0D"/>
    <w:rsid w:val="00830F26"/>
    <w:rsid w:val="0083149D"/>
    <w:rsid w:val="00840CF6"/>
    <w:rsid w:val="00841744"/>
    <w:rsid w:val="0084462B"/>
    <w:rsid w:val="0085477E"/>
    <w:rsid w:val="00862434"/>
    <w:rsid w:val="0086461D"/>
    <w:rsid w:val="0086ABC1"/>
    <w:rsid w:val="00873461"/>
    <w:rsid w:val="00874C6F"/>
    <w:rsid w:val="00882147"/>
    <w:rsid w:val="0088479A"/>
    <w:rsid w:val="00887920"/>
    <w:rsid w:val="00890993"/>
    <w:rsid w:val="008B00DF"/>
    <w:rsid w:val="008C14B0"/>
    <w:rsid w:val="008C6603"/>
    <w:rsid w:val="008D53B5"/>
    <w:rsid w:val="008E4994"/>
    <w:rsid w:val="008E5C46"/>
    <w:rsid w:val="008E7CEA"/>
    <w:rsid w:val="00900F39"/>
    <w:rsid w:val="00902080"/>
    <w:rsid w:val="00903B0B"/>
    <w:rsid w:val="0092283A"/>
    <w:rsid w:val="00937128"/>
    <w:rsid w:val="009546D1"/>
    <w:rsid w:val="009570BD"/>
    <w:rsid w:val="009579D9"/>
    <w:rsid w:val="009636F1"/>
    <w:rsid w:val="009640EB"/>
    <w:rsid w:val="00966BB2"/>
    <w:rsid w:val="009672E7"/>
    <w:rsid w:val="009714A2"/>
    <w:rsid w:val="00973CDD"/>
    <w:rsid w:val="00986007"/>
    <w:rsid w:val="00994039"/>
    <w:rsid w:val="009A1E57"/>
    <w:rsid w:val="009A54DB"/>
    <w:rsid w:val="009B2949"/>
    <w:rsid w:val="009C2461"/>
    <w:rsid w:val="009C5354"/>
    <w:rsid w:val="009D3B78"/>
    <w:rsid w:val="009E2F24"/>
    <w:rsid w:val="009F583B"/>
    <w:rsid w:val="00A01ED5"/>
    <w:rsid w:val="00A25A45"/>
    <w:rsid w:val="00A27D7E"/>
    <w:rsid w:val="00A413A7"/>
    <w:rsid w:val="00A436FE"/>
    <w:rsid w:val="00A44C6F"/>
    <w:rsid w:val="00A63A60"/>
    <w:rsid w:val="00A63AA0"/>
    <w:rsid w:val="00A72A8C"/>
    <w:rsid w:val="00A73541"/>
    <w:rsid w:val="00A745B5"/>
    <w:rsid w:val="00A74A9F"/>
    <w:rsid w:val="00A77D84"/>
    <w:rsid w:val="00A86C42"/>
    <w:rsid w:val="00AA3841"/>
    <w:rsid w:val="00AA3B51"/>
    <w:rsid w:val="00AB2621"/>
    <w:rsid w:val="00AB6A3A"/>
    <w:rsid w:val="00AC1CC7"/>
    <w:rsid w:val="00AC581C"/>
    <w:rsid w:val="00AC787A"/>
    <w:rsid w:val="00AD2A2C"/>
    <w:rsid w:val="00AE01BD"/>
    <w:rsid w:val="00AE2E60"/>
    <w:rsid w:val="00AE435D"/>
    <w:rsid w:val="00AE694A"/>
    <w:rsid w:val="00AE6F30"/>
    <w:rsid w:val="00AE7276"/>
    <w:rsid w:val="00AF4A94"/>
    <w:rsid w:val="00B065CC"/>
    <w:rsid w:val="00B20CDB"/>
    <w:rsid w:val="00B31A06"/>
    <w:rsid w:val="00B43F8D"/>
    <w:rsid w:val="00B6035A"/>
    <w:rsid w:val="00B63C0D"/>
    <w:rsid w:val="00B70171"/>
    <w:rsid w:val="00B86702"/>
    <w:rsid w:val="00BA0189"/>
    <w:rsid w:val="00BA622C"/>
    <w:rsid w:val="00BC6284"/>
    <w:rsid w:val="00BC7F32"/>
    <w:rsid w:val="00BD50B8"/>
    <w:rsid w:val="00BF1F72"/>
    <w:rsid w:val="00BF6419"/>
    <w:rsid w:val="00C027AF"/>
    <w:rsid w:val="00C148C5"/>
    <w:rsid w:val="00C14A3C"/>
    <w:rsid w:val="00C446A3"/>
    <w:rsid w:val="00C5004D"/>
    <w:rsid w:val="00C52229"/>
    <w:rsid w:val="00C6383F"/>
    <w:rsid w:val="00C73B2F"/>
    <w:rsid w:val="00C8124A"/>
    <w:rsid w:val="00C82F24"/>
    <w:rsid w:val="00C8409E"/>
    <w:rsid w:val="00C87CAC"/>
    <w:rsid w:val="00C93E33"/>
    <w:rsid w:val="00C983F5"/>
    <w:rsid w:val="00CA1A25"/>
    <w:rsid w:val="00CB478C"/>
    <w:rsid w:val="00CE36CA"/>
    <w:rsid w:val="00CE7B15"/>
    <w:rsid w:val="00CF25DF"/>
    <w:rsid w:val="00CF5130"/>
    <w:rsid w:val="00D070BE"/>
    <w:rsid w:val="00D20DBE"/>
    <w:rsid w:val="00D23C8F"/>
    <w:rsid w:val="00D27978"/>
    <w:rsid w:val="00D43D0F"/>
    <w:rsid w:val="00D4516E"/>
    <w:rsid w:val="00D471A5"/>
    <w:rsid w:val="00D6627B"/>
    <w:rsid w:val="00D74048"/>
    <w:rsid w:val="00D8089C"/>
    <w:rsid w:val="00D97F70"/>
    <w:rsid w:val="00DA6A02"/>
    <w:rsid w:val="00DB32D5"/>
    <w:rsid w:val="00DB39F4"/>
    <w:rsid w:val="00DB5580"/>
    <w:rsid w:val="00DB60DF"/>
    <w:rsid w:val="00DD53A6"/>
    <w:rsid w:val="00DD6559"/>
    <w:rsid w:val="00DE5D72"/>
    <w:rsid w:val="00DE5E52"/>
    <w:rsid w:val="00DE6A4C"/>
    <w:rsid w:val="00DF7A67"/>
    <w:rsid w:val="00E044A8"/>
    <w:rsid w:val="00E0701E"/>
    <w:rsid w:val="00E15496"/>
    <w:rsid w:val="00E20836"/>
    <w:rsid w:val="00E26309"/>
    <w:rsid w:val="00E3020A"/>
    <w:rsid w:val="00E307BC"/>
    <w:rsid w:val="00E3370C"/>
    <w:rsid w:val="00E36314"/>
    <w:rsid w:val="00E43AA7"/>
    <w:rsid w:val="00E47246"/>
    <w:rsid w:val="00E60A71"/>
    <w:rsid w:val="00E629BA"/>
    <w:rsid w:val="00E7024A"/>
    <w:rsid w:val="00E7156B"/>
    <w:rsid w:val="00E76683"/>
    <w:rsid w:val="00E84FCF"/>
    <w:rsid w:val="00E8553F"/>
    <w:rsid w:val="00E9523E"/>
    <w:rsid w:val="00EB0A76"/>
    <w:rsid w:val="00EB590D"/>
    <w:rsid w:val="00EC1C61"/>
    <w:rsid w:val="00EC66CF"/>
    <w:rsid w:val="00ED486C"/>
    <w:rsid w:val="00ED4E94"/>
    <w:rsid w:val="00EE05CA"/>
    <w:rsid w:val="00EE4A10"/>
    <w:rsid w:val="00EF3103"/>
    <w:rsid w:val="00F00DD1"/>
    <w:rsid w:val="00F048C8"/>
    <w:rsid w:val="00F13245"/>
    <w:rsid w:val="00F247D0"/>
    <w:rsid w:val="00F25EB7"/>
    <w:rsid w:val="00F40AF2"/>
    <w:rsid w:val="00F41FD1"/>
    <w:rsid w:val="00F5723F"/>
    <w:rsid w:val="00F65639"/>
    <w:rsid w:val="00F67C16"/>
    <w:rsid w:val="00F75866"/>
    <w:rsid w:val="00F8060E"/>
    <w:rsid w:val="00F80FAB"/>
    <w:rsid w:val="00F86B33"/>
    <w:rsid w:val="00F92BE4"/>
    <w:rsid w:val="00FC0FD9"/>
    <w:rsid w:val="00FC3FE8"/>
    <w:rsid w:val="00FC537A"/>
    <w:rsid w:val="00FC7E79"/>
    <w:rsid w:val="00FD2D67"/>
    <w:rsid w:val="00FF4791"/>
    <w:rsid w:val="010E3D1A"/>
    <w:rsid w:val="0148D157"/>
    <w:rsid w:val="014E3712"/>
    <w:rsid w:val="015F6D81"/>
    <w:rsid w:val="016D3AB1"/>
    <w:rsid w:val="01A504F2"/>
    <w:rsid w:val="01C010B1"/>
    <w:rsid w:val="01E6A79B"/>
    <w:rsid w:val="0221D68E"/>
    <w:rsid w:val="025906DB"/>
    <w:rsid w:val="025950E0"/>
    <w:rsid w:val="0266DEAD"/>
    <w:rsid w:val="02676AAE"/>
    <w:rsid w:val="028BDDD7"/>
    <w:rsid w:val="0294701F"/>
    <w:rsid w:val="029665C3"/>
    <w:rsid w:val="02CA9837"/>
    <w:rsid w:val="02E1F913"/>
    <w:rsid w:val="02EAE2D6"/>
    <w:rsid w:val="03044836"/>
    <w:rsid w:val="0308C5F8"/>
    <w:rsid w:val="032F98DF"/>
    <w:rsid w:val="034BAB8C"/>
    <w:rsid w:val="034D9C51"/>
    <w:rsid w:val="036403F6"/>
    <w:rsid w:val="03817387"/>
    <w:rsid w:val="0382F001"/>
    <w:rsid w:val="03ED9DB3"/>
    <w:rsid w:val="040F1F91"/>
    <w:rsid w:val="04349D50"/>
    <w:rsid w:val="04A3ED9D"/>
    <w:rsid w:val="04D66C33"/>
    <w:rsid w:val="05228679"/>
    <w:rsid w:val="054CCB69"/>
    <w:rsid w:val="0550497D"/>
    <w:rsid w:val="056FAE5B"/>
    <w:rsid w:val="0583EAB0"/>
    <w:rsid w:val="05862F5D"/>
    <w:rsid w:val="058DB5DE"/>
    <w:rsid w:val="05B8C61C"/>
    <w:rsid w:val="05E4D724"/>
    <w:rsid w:val="05FC030E"/>
    <w:rsid w:val="06031A1D"/>
    <w:rsid w:val="062948D6"/>
    <w:rsid w:val="064B98ED"/>
    <w:rsid w:val="0655AFDB"/>
    <w:rsid w:val="06680767"/>
    <w:rsid w:val="069B7018"/>
    <w:rsid w:val="06A0E45E"/>
    <w:rsid w:val="06CB3021"/>
    <w:rsid w:val="06F59C62"/>
    <w:rsid w:val="070D3796"/>
    <w:rsid w:val="072266FB"/>
    <w:rsid w:val="074EC9AC"/>
    <w:rsid w:val="0760E686"/>
    <w:rsid w:val="07732E7E"/>
    <w:rsid w:val="079ED2A8"/>
    <w:rsid w:val="07C8650A"/>
    <w:rsid w:val="07D134A2"/>
    <w:rsid w:val="07F5EB1F"/>
    <w:rsid w:val="07F750E9"/>
    <w:rsid w:val="0804EA23"/>
    <w:rsid w:val="0824B84C"/>
    <w:rsid w:val="08260B3D"/>
    <w:rsid w:val="0836D1FD"/>
    <w:rsid w:val="084574EF"/>
    <w:rsid w:val="08494143"/>
    <w:rsid w:val="086B28CB"/>
    <w:rsid w:val="087546FC"/>
    <w:rsid w:val="0882C6D4"/>
    <w:rsid w:val="08A7A153"/>
    <w:rsid w:val="08B616BA"/>
    <w:rsid w:val="093ABADF"/>
    <w:rsid w:val="0986F370"/>
    <w:rsid w:val="099A311D"/>
    <w:rsid w:val="09A867DF"/>
    <w:rsid w:val="09B899C0"/>
    <w:rsid w:val="09CFDE0B"/>
    <w:rsid w:val="09EA6B2C"/>
    <w:rsid w:val="0A05CBDD"/>
    <w:rsid w:val="0A100903"/>
    <w:rsid w:val="0A41F8E6"/>
    <w:rsid w:val="0A7B7C54"/>
    <w:rsid w:val="0A8124B5"/>
    <w:rsid w:val="0A8739B3"/>
    <w:rsid w:val="0A88CBE9"/>
    <w:rsid w:val="0A98988F"/>
    <w:rsid w:val="0A9FD88B"/>
    <w:rsid w:val="0AAA0A50"/>
    <w:rsid w:val="0AE34D8B"/>
    <w:rsid w:val="0AEF8AB4"/>
    <w:rsid w:val="0AF848D0"/>
    <w:rsid w:val="0B0FD860"/>
    <w:rsid w:val="0B2181FB"/>
    <w:rsid w:val="0B22C3D1"/>
    <w:rsid w:val="0B2470F3"/>
    <w:rsid w:val="0B2744EE"/>
    <w:rsid w:val="0B39395D"/>
    <w:rsid w:val="0B403DE7"/>
    <w:rsid w:val="0B6E3F8A"/>
    <w:rsid w:val="0B737BD6"/>
    <w:rsid w:val="0B764168"/>
    <w:rsid w:val="0B7893AB"/>
    <w:rsid w:val="0B881109"/>
    <w:rsid w:val="0B9D8B77"/>
    <w:rsid w:val="0BAC48A3"/>
    <w:rsid w:val="0BD31799"/>
    <w:rsid w:val="0BF89C48"/>
    <w:rsid w:val="0C01AF59"/>
    <w:rsid w:val="0C557D93"/>
    <w:rsid w:val="0C64854E"/>
    <w:rsid w:val="0C6ABBE7"/>
    <w:rsid w:val="0C7355FE"/>
    <w:rsid w:val="0C888899"/>
    <w:rsid w:val="0C93C9F9"/>
    <w:rsid w:val="0C98EFFC"/>
    <w:rsid w:val="0CBE9432"/>
    <w:rsid w:val="0D132816"/>
    <w:rsid w:val="0D337A8A"/>
    <w:rsid w:val="0D4BE104"/>
    <w:rsid w:val="0D707563"/>
    <w:rsid w:val="0D9BB338"/>
    <w:rsid w:val="0DE05470"/>
    <w:rsid w:val="0DE9F2C9"/>
    <w:rsid w:val="0DEE5ECD"/>
    <w:rsid w:val="0DF39818"/>
    <w:rsid w:val="0E422B35"/>
    <w:rsid w:val="0E4492CB"/>
    <w:rsid w:val="0E5ABD67"/>
    <w:rsid w:val="0E5F3A08"/>
    <w:rsid w:val="0E7A9676"/>
    <w:rsid w:val="0E7D064A"/>
    <w:rsid w:val="0E9A21C2"/>
    <w:rsid w:val="0EC32BEF"/>
    <w:rsid w:val="0EEB632A"/>
    <w:rsid w:val="0EEDB8FE"/>
    <w:rsid w:val="0F30D592"/>
    <w:rsid w:val="0F352E16"/>
    <w:rsid w:val="0F3D2685"/>
    <w:rsid w:val="0F3F5368"/>
    <w:rsid w:val="0F5A2BD4"/>
    <w:rsid w:val="0F6E041D"/>
    <w:rsid w:val="0F77B0AA"/>
    <w:rsid w:val="0FD0FD71"/>
    <w:rsid w:val="10227CAA"/>
    <w:rsid w:val="1050B8A7"/>
    <w:rsid w:val="105A992C"/>
    <w:rsid w:val="106035A7"/>
    <w:rsid w:val="1064BE95"/>
    <w:rsid w:val="108013D5"/>
    <w:rsid w:val="10B8735F"/>
    <w:rsid w:val="10BBC7DB"/>
    <w:rsid w:val="10C8123B"/>
    <w:rsid w:val="1130769A"/>
    <w:rsid w:val="1148180F"/>
    <w:rsid w:val="117336F0"/>
    <w:rsid w:val="117E00E2"/>
    <w:rsid w:val="11A62DB2"/>
    <w:rsid w:val="11AB6C64"/>
    <w:rsid w:val="11AFBD97"/>
    <w:rsid w:val="11DC8D26"/>
    <w:rsid w:val="12039849"/>
    <w:rsid w:val="1209F151"/>
    <w:rsid w:val="1217FF5E"/>
    <w:rsid w:val="1221EABE"/>
    <w:rsid w:val="126DCCA2"/>
    <w:rsid w:val="1276F42A"/>
    <w:rsid w:val="1293C893"/>
    <w:rsid w:val="12A522A2"/>
    <w:rsid w:val="12FE3981"/>
    <w:rsid w:val="13030B7D"/>
    <w:rsid w:val="1324BE07"/>
    <w:rsid w:val="1341C864"/>
    <w:rsid w:val="136451D3"/>
    <w:rsid w:val="136F3E28"/>
    <w:rsid w:val="13BCACC5"/>
    <w:rsid w:val="1401E8B4"/>
    <w:rsid w:val="1413883E"/>
    <w:rsid w:val="1424189A"/>
    <w:rsid w:val="142A10D9"/>
    <w:rsid w:val="146C8775"/>
    <w:rsid w:val="14705B47"/>
    <w:rsid w:val="1474FF8F"/>
    <w:rsid w:val="1485A7DD"/>
    <w:rsid w:val="14D92B85"/>
    <w:rsid w:val="14E8B3BE"/>
    <w:rsid w:val="14EC825E"/>
    <w:rsid w:val="151D0CE6"/>
    <w:rsid w:val="152047C7"/>
    <w:rsid w:val="15308376"/>
    <w:rsid w:val="155B1AAD"/>
    <w:rsid w:val="15633B19"/>
    <w:rsid w:val="157271FB"/>
    <w:rsid w:val="1595170A"/>
    <w:rsid w:val="159F9F05"/>
    <w:rsid w:val="15A08CD3"/>
    <w:rsid w:val="15AC714C"/>
    <w:rsid w:val="15B54622"/>
    <w:rsid w:val="15BA98FA"/>
    <w:rsid w:val="15DC6076"/>
    <w:rsid w:val="15FBF23C"/>
    <w:rsid w:val="15FDFD13"/>
    <w:rsid w:val="15FF6DDF"/>
    <w:rsid w:val="16028E65"/>
    <w:rsid w:val="16296EAA"/>
    <w:rsid w:val="164CE9CC"/>
    <w:rsid w:val="166DDC86"/>
    <w:rsid w:val="1674BC18"/>
    <w:rsid w:val="16754AA5"/>
    <w:rsid w:val="16782076"/>
    <w:rsid w:val="167B865C"/>
    <w:rsid w:val="1682B5EE"/>
    <w:rsid w:val="16955D7F"/>
    <w:rsid w:val="16BAD31D"/>
    <w:rsid w:val="16E4DA4E"/>
    <w:rsid w:val="179A419E"/>
    <w:rsid w:val="18188FEF"/>
    <w:rsid w:val="182C3D5D"/>
    <w:rsid w:val="1830E859"/>
    <w:rsid w:val="18571B5C"/>
    <w:rsid w:val="18648456"/>
    <w:rsid w:val="18BB1846"/>
    <w:rsid w:val="18C56364"/>
    <w:rsid w:val="18CB7CE1"/>
    <w:rsid w:val="18D4D06A"/>
    <w:rsid w:val="18D89FF1"/>
    <w:rsid w:val="1962ED14"/>
    <w:rsid w:val="198E28E5"/>
    <w:rsid w:val="19BD30E2"/>
    <w:rsid w:val="19C7D9E9"/>
    <w:rsid w:val="19EE75AD"/>
    <w:rsid w:val="19F0219C"/>
    <w:rsid w:val="19F9644B"/>
    <w:rsid w:val="1A02A564"/>
    <w:rsid w:val="1A09E8E6"/>
    <w:rsid w:val="1A337172"/>
    <w:rsid w:val="1A379DC3"/>
    <w:rsid w:val="1A3B3B6A"/>
    <w:rsid w:val="1A687F18"/>
    <w:rsid w:val="1A8E1893"/>
    <w:rsid w:val="1AB9AD98"/>
    <w:rsid w:val="1AD14A19"/>
    <w:rsid w:val="1ADEF63F"/>
    <w:rsid w:val="1AE1DE85"/>
    <w:rsid w:val="1B012C0A"/>
    <w:rsid w:val="1B6A253A"/>
    <w:rsid w:val="1B82B55E"/>
    <w:rsid w:val="1B903C8C"/>
    <w:rsid w:val="1BA31584"/>
    <w:rsid w:val="1BB9A477"/>
    <w:rsid w:val="1C312BAB"/>
    <w:rsid w:val="1C329F1D"/>
    <w:rsid w:val="1C493E56"/>
    <w:rsid w:val="1C525846"/>
    <w:rsid w:val="1C8BF362"/>
    <w:rsid w:val="1CA5265F"/>
    <w:rsid w:val="1CD4EE0B"/>
    <w:rsid w:val="1D1371A5"/>
    <w:rsid w:val="1D21DB6D"/>
    <w:rsid w:val="1D61B707"/>
    <w:rsid w:val="1D9CE261"/>
    <w:rsid w:val="1DA26206"/>
    <w:rsid w:val="1DA8066C"/>
    <w:rsid w:val="1DAA9981"/>
    <w:rsid w:val="1DBED7D4"/>
    <w:rsid w:val="1DC92FB3"/>
    <w:rsid w:val="1E048805"/>
    <w:rsid w:val="1E2B3501"/>
    <w:rsid w:val="1E455F19"/>
    <w:rsid w:val="1E51B74E"/>
    <w:rsid w:val="1E5F0B3A"/>
    <w:rsid w:val="1E6FF553"/>
    <w:rsid w:val="1EB2D957"/>
    <w:rsid w:val="1EEAC328"/>
    <w:rsid w:val="1F165CBA"/>
    <w:rsid w:val="1F372337"/>
    <w:rsid w:val="1F3BD4B0"/>
    <w:rsid w:val="1F4860B7"/>
    <w:rsid w:val="1F5B53A9"/>
    <w:rsid w:val="1F7C38EA"/>
    <w:rsid w:val="1F9A60E3"/>
    <w:rsid w:val="1FB4C970"/>
    <w:rsid w:val="1FC86628"/>
    <w:rsid w:val="201F83E5"/>
    <w:rsid w:val="2043D486"/>
    <w:rsid w:val="204A4842"/>
    <w:rsid w:val="205DF3DF"/>
    <w:rsid w:val="2087CCA5"/>
    <w:rsid w:val="20CE93BC"/>
    <w:rsid w:val="20D36F5F"/>
    <w:rsid w:val="20F2FB89"/>
    <w:rsid w:val="210F9E10"/>
    <w:rsid w:val="21209BDB"/>
    <w:rsid w:val="218016FF"/>
    <w:rsid w:val="218348C9"/>
    <w:rsid w:val="219A133B"/>
    <w:rsid w:val="21A65750"/>
    <w:rsid w:val="21B32F43"/>
    <w:rsid w:val="21D1D676"/>
    <w:rsid w:val="21E2F87A"/>
    <w:rsid w:val="22241C23"/>
    <w:rsid w:val="2248D5A7"/>
    <w:rsid w:val="225C5536"/>
    <w:rsid w:val="225F665E"/>
    <w:rsid w:val="22AB9537"/>
    <w:rsid w:val="233CACFE"/>
    <w:rsid w:val="2345FB8C"/>
    <w:rsid w:val="234AE682"/>
    <w:rsid w:val="23670625"/>
    <w:rsid w:val="23796304"/>
    <w:rsid w:val="23B70437"/>
    <w:rsid w:val="23BD1C96"/>
    <w:rsid w:val="23C86B1E"/>
    <w:rsid w:val="23CDB61D"/>
    <w:rsid w:val="23D25231"/>
    <w:rsid w:val="23D3058F"/>
    <w:rsid w:val="23DA603D"/>
    <w:rsid w:val="23E245F9"/>
    <w:rsid w:val="23FB5DF3"/>
    <w:rsid w:val="240B7424"/>
    <w:rsid w:val="241E32AD"/>
    <w:rsid w:val="247C20BD"/>
    <w:rsid w:val="24AAB3D4"/>
    <w:rsid w:val="24BC196C"/>
    <w:rsid w:val="24EE342F"/>
    <w:rsid w:val="25097738"/>
    <w:rsid w:val="252156C9"/>
    <w:rsid w:val="256B9FB7"/>
    <w:rsid w:val="2590EA74"/>
    <w:rsid w:val="25972E54"/>
    <w:rsid w:val="2615E510"/>
    <w:rsid w:val="263AB36A"/>
    <w:rsid w:val="264989CB"/>
    <w:rsid w:val="26662886"/>
    <w:rsid w:val="267145B0"/>
    <w:rsid w:val="268F32B3"/>
    <w:rsid w:val="26A47E6D"/>
    <w:rsid w:val="26A54799"/>
    <w:rsid w:val="26D3A9A4"/>
    <w:rsid w:val="27295090"/>
    <w:rsid w:val="2741BC68"/>
    <w:rsid w:val="27A8E37F"/>
    <w:rsid w:val="27DE1AA7"/>
    <w:rsid w:val="27E0468A"/>
    <w:rsid w:val="2816CFC1"/>
    <w:rsid w:val="28880FAA"/>
    <w:rsid w:val="28AB070F"/>
    <w:rsid w:val="28EA7698"/>
    <w:rsid w:val="28EB6DA1"/>
    <w:rsid w:val="28F88A9B"/>
    <w:rsid w:val="28FE404B"/>
    <w:rsid w:val="2907F76B"/>
    <w:rsid w:val="2910E33F"/>
    <w:rsid w:val="292810F7"/>
    <w:rsid w:val="293FC2AC"/>
    <w:rsid w:val="2954A162"/>
    <w:rsid w:val="29597641"/>
    <w:rsid w:val="29763818"/>
    <w:rsid w:val="298255DF"/>
    <w:rsid w:val="29AEE517"/>
    <w:rsid w:val="29B1050E"/>
    <w:rsid w:val="29B40E45"/>
    <w:rsid w:val="29BAA483"/>
    <w:rsid w:val="29BB6158"/>
    <w:rsid w:val="29C25590"/>
    <w:rsid w:val="29ED861F"/>
    <w:rsid w:val="29F89C5D"/>
    <w:rsid w:val="2A11040D"/>
    <w:rsid w:val="2A17917E"/>
    <w:rsid w:val="2A1D4628"/>
    <w:rsid w:val="2A2718B8"/>
    <w:rsid w:val="2A41FAAB"/>
    <w:rsid w:val="2A73FA9A"/>
    <w:rsid w:val="2A901EB1"/>
    <w:rsid w:val="2A91E967"/>
    <w:rsid w:val="2AABAB0D"/>
    <w:rsid w:val="2AAF264A"/>
    <w:rsid w:val="2AC838CF"/>
    <w:rsid w:val="2B435137"/>
    <w:rsid w:val="2B5674E4"/>
    <w:rsid w:val="2B693A68"/>
    <w:rsid w:val="2B6D98D1"/>
    <w:rsid w:val="2B852B39"/>
    <w:rsid w:val="2BAF6F0D"/>
    <w:rsid w:val="2BB3F7C1"/>
    <w:rsid w:val="2BC3CA97"/>
    <w:rsid w:val="2BE4AD8B"/>
    <w:rsid w:val="2BEC7BF9"/>
    <w:rsid w:val="2C048B7E"/>
    <w:rsid w:val="2C0A54C0"/>
    <w:rsid w:val="2C331B45"/>
    <w:rsid w:val="2C3D4D96"/>
    <w:rsid w:val="2C48A7A4"/>
    <w:rsid w:val="2C4F0347"/>
    <w:rsid w:val="2C699A0F"/>
    <w:rsid w:val="2C8DBC83"/>
    <w:rsid w:val="2C9F1B69"/>
    <w:rsid w:val="2CBA83B9"/>
    <w:rsid w:val="2CC177F1"/>
    <w:rsid w:val="2CC49107"/>
    <w:rsid w:val="2CDF987A"/>
    <w:rsid w:val="2CE52820"/>
    <w:rsid w:val="2CF24545"/>
    <w:rsid w:val="2D04FB16"/>
    <w:rsid w:val="2D089F10"/>
    <w:rsid w:val="2D0E94D0"/>
    <w:rsid w:val="2D311282"/>
    <w:rsid w:val="2D3B1268"/>
    <w:rsid w:val="2D57F737"/>
    <w:rsid w:val="2D59BDC8"/>
    <w:rsid w:val="2D621F0A"/>
    <w:rsid w:val="2D72F593"/>
    <w:rsid w:val="2D9C653D"/>
    <w:rsid w:val="2DC09FBC"/>
    <w:rsid w:val="2DCA0D21"/>
    <w:rsid w:val="2DE3C9E9"/>
    <w:rsid w:val="2DE72239"/>
    <w:rsid w:val="2E444E69"/>
    <w:rsid w:val="2E470271"/>
    <w:rsid w:val="2E4AA717"/>
    <w:rsid w:val="2E58DF47"/>
    <w:rsid w:val="2E7834E1"/>
    <w:rsid w:val="2E950281"/>
    <w:rsid w:val="2EA49677"/>
    <w:rsid w:val="2EB360B0"/>
    <w:rsid w:val="2EBAC113"/>
    <w:rsid w:val="2ED4C078"/>
    <w:rsid w:val="2EE6A789"/>
    <w:rsid w:val="2F07813B"/>
    <w:rsid w:val="2F15967A"/>
    <w:rsid w:val="2F1B8F59"/>
    <w:rsid w:val="2F223457"/>
    <w:rsid w:val="2F368365"/>
    <w:rsid w:val="2F3E109A"/>
    <w:rsid w:val="2F7474BF"/>
    <w:rsid w:val="2F8C99D6"/>
    <w:rsid w:val="2F97E6CF"/>
    <w:rsid w:val="2FFA9668"/>
    <w:rsid w:val="300DEAF0"/>
    <w:rsid w:val="3061AF7D"/>
    <w:rsid w:val="30918A8C"/>
    <w:rsid w:val="310D2AE6"/>
    <w:rsid w:val="310EB48E"/>
    <w:rsid w:val="312633F0"/>
    <w:rsid w:val="312F605C"/>
    <w:rsid w:val="312FE45F"/>
    <w:rsid w:val="317C8562"/>
    <w:rsid w:val="318576CD"/>
    <w:rsid w:val="3187875D"/>
    <w:rsid w:val="318BA9C0"/>
    <w:rsid w:val="319840A7"/>
    <w:rsid w:val="319AC0A6"/>
    <w:rsid w:val="31B28311"/>
    <w:rsid w:val="31BB77D0"/>
    <w:rsid w:val="31C34855"/>
    <w:rsid w:val="31D47D46"/>
    <w:rsid w:val="321798F7"/>
    <w:rsid w:val="323483D1"/>
    <w:rsid w:val="324E8965"/>
    <w:rsid w:val="32551C16"/>
    <w:rsid w:val="3269F4FD"/>
    <w:rsid w:val="328D0B9D"/>
    <w:rsid w:val="32992C6C"/>
    <w:rsid w:val="329BB9F8"/>
    <w:rsid w:val="32BCDBBE"/>
    <w:rsid w:val="32CC2F2C"/>
    <w:rsid w:val="32D338A8"/>
    <w:rsid w:val="32F7B926"/>
    <w:rsid w:val="330875BD"/>
    <w:rsid w:val="330C5A67"/>
    <w:rsid w:val="3317B043"/>
    <w:rsid w:val="3345B143"/>
    <w:rsid w:val="33493881"/>
    <w:rsid w:val="334DBA08"/>
    <w:rsid w:val="334EC7C3"/>
    <w:rsid w:val="338550FA"/>
    <w:rsid w:val="3397A8E6"/>
    <w:rsid w:val="33A3341C"/>
    <w:rsid w:val="33AC1FF0"/>
    <w:rsid w:val="33C8AAF0"/>
    <w:rsid w:val="33D02CE5"/>
    <w:rsid w:val="3406EA5A"/>
    <w:rsid w:val="341CB071"/>
    <w:rsid w:val="342E82BD"/>
    <w:rsid w:val="342F06C0"/>
    <w:rsid w:val="344054E9"/>
    <w:rsid w:val="3442EE96"/>
    <w:rsid w:val="349CDEE3"/>
    <w:rsid w:val="349EDED7"/>
    <w:rsid w:val="34E5AB89"/>
    <w:rsid w:val="34E9640A"/>
    <w:rsid w:val="352B4800"/>
    <w:rsid w:val="3534EBE8"/>
    <w:rsid w:val="353733B8"/>
    <w:rsid w:val="35472E71"/>
    <w:rsid w:val="3554A524"/>
    <w:rsid w:val="35681C75"/>
    <w:rsid w:val="35908171"/>
    <w:rsid w:val="35A24FFC"/>
    <w:rsid w:val="35A41ECD"/>
    <w:rsid w:val="35E9B778"/>
    <w:rsid w:val="36039A11"/>
    <w:rsid w:val="361523CD"/>
    <w:rsid w:val="3616FD89"/>
    <w:rsid w:val="36593B5C"/>
    <w:rsid w:val="36598B01"/>
    <w:rsid w:val="366B0BF6"/>
    <w:rsid w:val="36776355"/>
    <w:rsid w:val="368ABA26"/>
    <w:rsid w:val="3692B4FF"/>
    <w:rsid w:val="369AEA15"/>
    <w:rsid w:val="36ADD7C9"/>
    <w:rsid w:val="36B316DD"/>
    <w:rsid w:val="372DA51E"/>
    <w:rsid w:val="372E2629"/>
    <w:rsid w:val="37384F85"/>
    <w:rsid w:val="377C26E0"/>
    <w:rsid w:val="377E37A1"/>
    <w:rsid w:val="37C528EF"/>
    <w:rsid w:val="3818AD48"/>
    <w:rsid w:val="381EA038"/>
    <w:rsid w:val="38C3DDF8"/>
    <w:rsid w:val="38CB7ED9"/>
    <w:rsid w:val="38FE08DA"/>
    <w:rsid w:val="3907A5F7"/>
    <w:rsid w:val="394261E3"/>
    <w:rsid w:val="395183E6"/>
    <w:rsid w:val="3954A46C"/>
    <w:rsid w:val="3955FDC4"/>
    <w:rsid w:val="39B0D32B"/>
    <w:rsid w:val="39B3CE1C"/>
    <w:rsid w:val="39BCDB52"/>
    <w:rsid w:val="39C57B82"/>
    <w:rsid w:val="39DCC379"/>
    <w:rsid w:val="39DD5862"/>
    <w:rsid w:val="39F022E7"/>
    <w:rsid w:val="3A00D529"/>
    <w:rsid w:val="3A029AC8"/>
    <w:rsid w:val="3A0CE924"/>
    <w:rsid w:val="3A29F6E7"/>
    <w:rsid w:val="3A399C18"/>
    <w:rsid w:val="3A6E393B"/>
    <w:rsid w:val="3A7A50B5"/>
    <w:rsid w:val="3A83EB0B"/>
    <w:rsid w:val="3A91DA5D"/>
    <w:rsid w:val="3A931048"/>
    <w:rsid w:val="3AA99D46"/>
    <w:rsid w:val="3AAFEA34"/>
    <w:rsid w:val="3ABF486B"/>
    <w:rsid w:val="3ACBF2F5"/>
    <w:rsid w:val="3AF14EDE"/>
    <w:rsid w:val="3AFA5484"/>
    <w:rsid w:val="3B2E7B50"/>
    <w:rsid w:val="3B49840D"/>
    <w:rsid w:val="3B4BBFF3"/>
    <w:rsid w:val="3B5B5DD7"/>
    <w:rsid w:val="3B612FB6"/>
    <w:rsid w:val="3B872A98"/>
    <w:rsid w:val="3BABE4B4"/>
    <w:rsid w:val="3BBAAE70"/>
    <w:rsid w:val="3BF5B03D"/>
    <w:rsid w:val="3BF60B44"/>
    <w:rsid w:val="3BFB914C"/>
    <w:rsid w:val="3C01D00B"/>
    <w:rsid w:val="3C06D47B"/>
    <w:rsid w:val="3C514339"/>
    <w:rsid w:val="3C648C2A"/>
    <w:rsid w:val="3C69771C"/>
    <w:rsid w:val="3C79084D"/>
    <w:rsid w:val="3C7C0F5A"/>
    <w:rsid w:val="3CB474E7"/>
    <w:rsid w:val="3CD6091D"/>
    <w:rsid w:val="3CFC335C"/>
    <w:rsid w:val="3CFE79C7"/>
    <w:rsid w:val="3D0BFE27"/>
    <w:rsid w:val="3D1FD2A3"/>
    <w:rsid w:val="3D2C43F1"/>
    <w:rsid w:val="3D34F1B7"/>
    <w:rsid w:val="3D48A43F"/>
    <w:rsid w:val="3D4900E6"/>
    <w:rsid w:val="3DAF0C95"/>
    <w:rsid w:val="3DB08A21"/>
    <w:rsid w:val="3DF1C158"/>
    <w:rsid w:val="3E03CAC9"/>
    <w:rsid w:val="3E08943E"/>
    <w:rsid w:val="3E21E703"/>
    <w:rsid w:val="3E246427"/>
    <w:rsid w:val="3E3AF638"/>
    <w:rsid w:val="3E534211"/>
    <w:rsid w:val="3E658D52"/>
    <w:rsid w:val="3E797BDA"/>
    <w:rsid w:val="3E8F39F3"/>
    <w:rsid w:val="3EE68C63"/>
    <w:rsid w:val="3F4E9BD8"/>
    <w:rsid w:val="3F6511C2"/>
    <w:rsid w:val="3F760743"/>
    <w:rsid w:val="3F93191A"/>
    <w:rsid w:val="3F9B2391"/>
    <w:rsid w:val="3FAC16EB"/>
    <w:rsid w:val="3FD69391"/>
    <w:rsid w:val="3FDE07B3"/>
    <w:rsid w:val="3FDE4514"/>
    <w:rsid w:val="3FEC29B9"/>
    <w:rsid w:val="3FF8C06B"/>
    <w:rsid w:val="40282658"/>
    <w:rsid w:val="4036EC45"/>
    <w:rsid w:val="40542CC2"/>
    <w:rsid w:val="408122B2"/>
    <w:rsid w:val="40879010"/>
    <w:rsid w:val="40A489A7"/>
    <w:rsid w:val="40C13A5D"/>
    <w:rsid w:val="40CF026F"/>
    <w:rsid w:val="40E581AB"/>
    <w:rsid w:val="40FAA018"/>
    <w:rsid w:val="412D0893"/>
    <w:rsid w:val="41749AAE"/>
    <w:rsid w:val="417DC2CD"/>
    <w:rsid w:val="417ECA3C"/>
    <w:rsid w:val="4185EDCF"/>
    <w:rsid w:val="41A42B97"/>
    <w:rsid w:val="41C44F79"/>
    <w:rsid w:val="41CDE6F3"/>
    <w:rsid w:val="41DFE7DA"/>
    <w:rsid w:val="42297BC3"/>
    <w:rsid w:val="426872C1"/>
    <w:rsid w:val="428DCE4A"/>
    <w:rsid w:val="42A45F75"/>
    <w:rsid w:val="42C23AF4"/>
    <w:rsid w:val="42D2C453"/>
    <w:rsid w:val="42EC76EA"/>
    <w:rsid w:val="4323CA7B"/>
    <w:rsid w:val="432FB38C"/>
    <w:rsid w:val="4333AA28"/>
    <w:rsid w:val="437C1DDB"/>
    <w:rsid w:val="43978405"/>
    <w:rsid w:val="439E2DE4"/>
    <w:rsid w:val="43A26832"/>
    <w:rsid w:val="43D0B84C"/>
    <w:rsid w:val="43D325A2"/>
    <w:rsid w:val="43DD9E94"/>
    <w:rsid w:val="4404B261"/>
    <w:rsid w:val="440ED69A"/>
    <w:rsid w:val="4426CEBD"/>
    <w:rsid w:val="4444AE2E"/>
    <w:rsid w:val="44459555"/>
    <w:rsid w:val="44581708"/>
    <w:rsid w:val="4459775B"/>
    <w:rsid w:val="447B91A4"/>
    <w:rsid w:val="449A2041"/>
    <w:rsid w:val="44CB3CBC"/>
    <w:rsid w:val="44FAC779"/>
    <w:rsid w:val="4502401D"/>
    <w:rsid w:val="45046EC1"/>
    <w:rsid w:val="450705F4"/>
    <w:rsid w:val="450829D2"/>
    <w:rsid w:val="450F5A67"/>
    <w:rsid w:val="45187E16"/>
    <w:rsid w:val="453BA85D"/>
    <w:rsid w:val="4563431A"/>
    <w:rsid w:val="45C68FD8"/>
    <w:rsid w:val="45E109BC"/>
    <w:rsid w:val="45E3071C"/>
    <w:rsid w:val="45F75133"/>
    <w:rsid w:val="45F8F695"/>
    <w:rsid w:val="45FBE1E3"/>
    <w:rsid w:val="4606C629"/>
    <w:rsid w:val="462FAC64"/>
    <w:rsid w:val="463255BD"/>
    <w:rsid w:val="4662397D"/>
    <w:rsid w:val="466D4A3B"/>
    <w:rsid w:val="4689DC94"/>
    <w:rsid w:val="469CFC89"/>
    <w:rsid w:val="46C99C0C"/>
    <w:rsid w:val="46CC45D2"/>
    <w:rsid w:val="46F59A31"/>
    <w:rsid w:val="470027BC"/>
    <w:rsid w:val="47202BD2"/>
    <w:rsid w:val="47345C00"/>
    <w:rsid w:val="473C34B0"/>
    <w:rsid w:val="4754435D"/>
    <w:rsid w:val="475EC7DE"/>
    <w:rsid w:val="4782FBC7"/>
    <w:rsid w:val="478874F2"/>
    <w:rsid w:val="47C43F61"/>
    <w:rsid w:val="47DAADCF"/>
    <w:rsid w:val="47DB4248"/>
    <w:rsid w:val="47E55DAB"/>
    <w:rsid w:val="47F14751"/>
    <w:rsid w:val="47F1C916"/>
    <w:rsid w:val="4803A652"/>
    <w:rsid w:val="48085BD7"/>
    <w:rsid w:val="483BA713"/>
    <w:rsid w:val="4848071A"/>
    <w:rsid w:val="4855ACFB"/>
    <w:rsid w:val="485EDA00"/>
    <w:rsid w:val="48A372F0"/>
    <w:rsid w:val="48A3A5C1"/>
    <w:rsid w:val="48A83FAF"/>
    <w:rsid w:val="49309F55"/>
    <w:rsid w:val="49368FD6"/>
    <w:rsid w:val="49975CFA"/>
    <w:rsid w:val="49A39B75"/>
    <w:rsid w:val="49A45C11"/>
    <w:rsid w:val="49ACAF89"/>
    <w:rsid w:val="49D3FA0A"/>
    <w:rsid w:val="49E4BD27"/>
    <w:rsid w:val="49FC24F6"/>
    <w:rsid w:val="4A014464"/>
    <w:rsid w:val="4A3360EA"/>
    <w:rsid w:val="4A3B5711"/>
    <w:rsid w:val="4A449CE8"/>
    <w:rsid w:val="4A4E1DAC"/>
    <w:rsid w:val="4ACEB3A4"/>
    <w:rsid w:val="4AF702AB"/>
    <w:rsid w:val="4B03564D"/>
    <w:rsid w:val="4B346062"/>
    <w:rsid w:val="4B37F059"/>
    <w:rsid w:val="4B7DBEAF"/>
    <w:rsid w:val="4B834E55"/>
    <w:rsid w:val="4B92A195"/>
    <w:rsid w:val="4B95854B"/>
    <w:rsid w:val="4BA51F40"/>
    <w:rsid w:val="4BAC0DE6"/>
    <w:rsid w:val="4BB320E8"/>
    <w:rsid w:val="4BC18A16"/>
    <w:rsid w:val="4BC2ADFB"/>
    <w:rsid w:val="4BD845B0"/>
    <w:rsid w:val="4C31622D"/>
    <w:rsid w:val="4C3D83A8"/>
    <w:rsid w:val="4C4D8AE3"/>
    <w:rsid w:val="4C5123F5"/>
    <w:rsid w:val="4C57145F"/>
    <w:rsid w:val="4CA1132B"/>
    <w:rsid w:val="4CBC3BFA"/>
    <w:rsid w:val="4CCAFB87"/>
    <w:rsid w:val="4CCB7CA6"/>
    <w:rsid w:val="4D1A9091"/>
    <w:rsid w:val="4D5B0C90"/>
    <w:rsid w:val="4D6F5C2F"/>
    <w:rsid w:val="4D7BBBA5"/>
    <w:rsid w:val="4D848B72"/>
    <w:rsid w:val="4D86961C"/>
    <w:rsid w:val="4D9A2224"/>
    <w:rsid w:val="4DBD4B25"/>
    <w:rsid w:val="4DDE9FE9"/>
    <w:rsid w:val="4DF840E9"/>
    <w:rsid w:val="4E175A8C"/>
    <w:rsid w:val="4E319587"/>
    <w:rsid w:val="4E72EF55"/>
    <w:rsid w:val="4E81C719"/>
    <w:rsid w:val="4E8816B3"/>
    <w:rsid w:val="4E8F1FC7"/>
    <w:rsid w:val="4EA63D07"/>
    <w:rsid w:val="4EA6EAD1"/>
    <w:rsid w:val="4EC96586"/>
    <w:rsid w:val="4ED76B7F"/>
    <w:rsid w:val="4F00FE08"/>
    <w:rsid w:val="4F08E4FC"/>
    <w:rsid w:val="4F152287"/>
    <w:rsid w:val="4F16B016"/>
    <w:rsid w:val="4F250928"/>
    <w:rsid w:val="4F40D40F"/>
    <w:rsid w:val="4F47FBA7"/>
    <w:rsid w:val="4F5C771B"/>
    <w:rsid w:val="4F5EE745"/>
    <w:rsid w:val="4F65C7D7"/>
    <w:rsid w:val="4F8F8A92"/>
    <w:rsid w:val="4F9E9A0D"/>
    <w:rsid w:val="4FDDE035"/>
    <w:rsid w:val="4FF13170"/>
    <w:rsid w:val="4FF64BFD"/>
    <w:rsid w:val="4FFE8638"/>
    <w:rsid w:val="50053694"/>
    <w:rsid w:val="5010644A"/>
    <w:rsid w:val="501CD59A"/>
    <w:rsid w:val="5032A657"/>
    <w:rsid w:val="503669B0"/>
    <w:rsid w:val="5040AE3F"/>
    <w:rsid w:val="505057C1"/>
    <w:rsid w:val="50616E8A"/>
    <w:rsid w:val="506DEE9C"/>
    <w:rsid w:val="5074978A"/>
    <w:rsid w:val="5079C5F6"/>
    <w:rsid w:val="507C0245"/>
    <w:rsid w:val="507C1699"/>
    <w:rsid w:val="5096CB04"/>
    <w:rsid w:val="509FDEB0"/>
    <w:rsid w:val="50B0F2E8"/>
    <w:rsid w:val="510D7960"/>
    <w:rsid w:val="5138B5B7"/>
    <w:rsid w:val="513E9F6C"/>
    <w:rsid w:val="514A10F8"/>
    <w:rsid w:val="51BAB84D"/>
    <w:rsid w:val="52248553"/>
    <w:rsid w:val="523FB16E"/>
    <w:rsid w:val="52724BA9"/>
    <w:rsid w:val="52A2DD39"/>
    <w:rsid w:val="52E38379"/>
    <w:rsid w:val="52E9FCD6"/>
    <w:rsid w:val="52FFE14F"/>
    <w:rsid w:val="530C2F39"/>
    <w:rsid w:val="5338BAFB"/>
    <w:rsid w:val="533A1760"/>
    <w:rsid w:val="536000F7"/>
    <w:rsid w:val="53880CE1"/>
    <w:rsid w:val="5390598A"/>
    <w:rsid w:val="5396CCE8"/>
    <w:rsid w:val="53A6476C"/>
    <w:rsid w:val="53AC384C"/>
    <w:rsid w:val="53AECB6F"/>
    <w:rsid w:val="543B2F94"/>
    <w:rsid w:val="546D73B3"/>
    <w:rsid w:val="549B8A44"/>
    <w:rsid w:val="54AD065B"/>
    <w:rsid w:val="54B008FB"/>
    <w:rsid w:val="54B6A1FC"/>
    <w:rsid w:val="54C9686F"/>
    <w:rsid w:val="54D67C50"/>
    <w:rsid w:val="54E8BED9"/>
    <w:rsid w:val="54EECF58"/>
    <w:rsid w:val="54FEE975"/>
    <w:rsid w:val="5506D50E"/>
    <w:rsid w:val="5522B6B6"/>
    <w:rsid w:val="552A5F33"/>
    <w:rsid w:val="552B2423"/>
    <w:rsid w:val="555FA167"/>
    <w:rsid w:val="557221D0"/>
    <w:rsid w:val="55814C52"/>
    <w:rsid w:val="5584640B"/>
    <w:rsid w:val="55B76BCB"/>
    <w:rsid w:val="55CB7615"/>
    <w:rsid w:val="55DCDE00"/>
    <w:rsid w:val="55F7455A"/>
    <w:rsid w:val="561FC512"/>
    <w:rsid w:val="56301E8A"/>
    <w:rsid w:val="5649AFCB"/>
    <w:rsid w:val="569A326A"/>
    <w:rsid w:val="56A3B0F8"/>
    <w:rsid w:val="56D76701"/>
    <w:rsid w:val="56EA0E3D"/>
    <w:rsid w:val="56F1CF8E"/>
    <w:rsid w:val="57243FE3"/>
    <w:rsid w:val="573CD5DC"/>
    <w:rsid w:val="574CECE6"/>
    <w:rsid w:val="576EC678"/>
    <w:rsid w:val="577DC32A"/>
    <w:rsid w:val="57921676"/>
    <w:rsid w:val="57A00AB0"/>
    <w:rsid w:val="57B0C91E"/>
    <w:rsid w:val="57BAAD0C"/>
    <w:rsid w:val="57C06172"/>
    <w:rsid w:val="57CA3B13"/>
    <w:rsid w:val="57E61C10"/>
    <w:rsid w:val="57ED6DB6"/>
    <w:rsid w:val="57F8503F"/>
    <w:rsid w:val="5805CEBB"/>
    <w:rsid w:val="580FB71F"/>
    <w:rsid w:val="58355D91"/>
    <w:rsid w:val="5861FFF5"/>
    <w:rsid w:val="588701EF"/>
    <w:rsid w:val="5893F760"/>
    <w:rsid w:val="58BB0C15"/>
    <w:rsid w:val="592A9F3F"/>
    <w:rsid w:val="5931AD19"/>
    <w:rsid w:val="59457533"/>
    <w:rsid w:val="598A6C22"/>
    <w:rsid w:val="599742F0"/>
    <w:rsid w:val="59A77CE2"/>
    <w:rsid w:val="59DB3E51"/>
    <w:rsid w:val="59FDD056"/>
    <w:rsid w:val="5A529EF8"/>
    <w:rsid w:val="5A5BA832"/>
    <w:rsid w:val="5A5BAFE1"/>
    <w:rsid w:val="5A64F9BD"/>
    <w:rsid w:val="5A6BFEF5"/>
    <w:rsid w:val="5A7B138B"/>
    <w:rsid w:val="5A9090AD"/>
    <w:rsid w:val="5AAE9918"/>
    <w:rsid w:val="5AAF5DE7"/>
    <w:rsid w:val="5ABF83D3"/>
    <w:rsid w:val="5AC66FA0"/>
    <w:rsid w:val="5ACE3CE7"/>
    <w:rsid w:val="5AD7844E"/>
    <w:rsid w:val="5ADBEAF0"/>
    <w:rsid w:val="5AEC9017"/>
    <w:rsid w:val="5B0130B2"/>
    <w:rsid w:val="5B125C63"/>
    <w:rsid w:val="5B173EF6"/>
    <w:rsid w:val="5B30D893"/>
    <w:rsid w:val="5B359B90"/>
    <w:rsid w:val="5B390139"/>
    <w:rsid w:val="5B401B6F"/>
    <w:rsid w:val="5B5529D9"/>
    <w:rsid w:val="5B6CC709"/>
    <w:rsid w:val="5B88C9D3"/>
    <w:rsid w:val="5BA4A998"/>
    <w:rsid w:val="5BB03D87"/>
    <w:rsid w:val="5BBC4822"/>
    <w:rsid w:val="5BE5C9CC"/>
    <w:rsid w:val="5C2C140D"/>
    <w:rsid w:val="5C5DDBBE"/>
    <w:rsid w:val="5C61CB27"/>
    <w:rsid w:val="5CC95D90"/>
    <w:rsid w:val="5CDC70E0"/>
    <w:rsid w:val="5CFDC0FF"/>
    <w:rsid w:val="5D15828D"/>
    <w:rsid w:val="5D31E8E3"/>
    <w:rsid w:val="5D3935A7"/>
    <w:rsid w:val="5D3E19EA"/>
    <w:rsid w:val="5D57A196"/>
    <w:rsid w:val="5D5EFF2B"/>
    <w:rsid w:val="5DC1B7F8"/>
    <w:rsid w:val="5DC1C510"/>
    <w:rsid w:val="5DC45A62"/>
    <w:rsid w:val="5DC8CF86"/>
    <w:rsid w:val="5DEE2769"/>
    <w:rsid w:val="5E1BE646"/>
    <w:rsid w:val="5E5BE337"/>
    <w:rsid w:val="5E809157"/>
    <w:rsid w:val="5E98635D"/>
    <w:rsid w:val="5E9D74FE"/>
    <w:rsid w:val="5EA61ECB"/>
    <w:rsid w:val="5EB345BD"/>
    <w:rsid w:val="5EBBF564"/>
    <w:rsid w:val="5EC43DAA"/>
    <w:rsid w:val="5EE85293"/>
    <w:rsid w:val="5F073AD8"/>
    <w:rsid w:val="5F4F028B"/>
    <w:rsid w:val="5F565A81"/>
    <w:rsid w:val="5F5AD440"/>
    <w:rsid w:val="5F5B9073"/>
    <w:rsid w:val="5F6363D2"/>
    <w:rsid w:val="5F71B901"/>
    <w:rsid w:val="5F8B9E5C"/>
    <w:rsid w:val="5F96529C"/>
    <w:rsid w:val="5F991D3D"/>
    <w:rsid w:val="5FB617ED"/>
    <w:rsid w:val="5FF34E8D"/>
    <w:rsid w:val="5FF77D42"/>
    <w:rsid w:val="5FFFDBC9"/>
    <w:rsid w:val="601EA7B1"/>
    <w:rsid w:val="6028112A"/>
    <w:rsid w:val="602EB2B9"/>
    <w:rsid w:val="6037F60B"/>
    <w:rsid w:val="604B818D"/>
    <w:rsid w:val="604D234F"/>
    <w:rsid w:val="604E7481"/>
    <w:rsid w:val="60BC4B59"/>
    <w:rsid w:val="60CACA0B"/>
    <w:rsid w:val="60F7D27C"/>
    <w:rsid w:val="610DF48E"/>
    <w:rsid w:val="618D0C3F"/>
    <w:rsid w:val="61A7A215"/>
    <w:rsid w:val="61A8D9DE"/>
    <w:rsid w:val="61B61B62"/>
    <w:rsid w:val="61D4A786"/>
    <w:rsid w:val="61FB02CE"/>
    <w:rsid w:val="6206DB00"/>
    <w:rsid w:val="6216BDB3"/>
    <w:rsid w:val="621EA3CD"/>
    <w:rsid w:val="6263CB5C"/>
    <w:rsid w:val="6285A9D4"/>
    <w:rsid w:val="628BE2F3"/>
    <w:rsid w:val="62B82D8A"/>
    <w:rsid w:val="62EB3C89"/>
    <w:rsid w:val="6313F0CC"/>
    <w:rsid w:val="6340A1EF"/>
    <w:rsid w:val="6343F193"/>
    <w:rsid w:val="6352F351"/>
    <w:rsid w:val="636A76DB"/>
    <w:rsid w:val="63791A19"/>
    <w:rsid w:val="63855791"/>
    <w:rsid w:val="638D90DA"/>
    <w:rsid w:val="63A3AD53"/>
    <w:rsid w:val="63B9483B"/>
    <w:rsid w:val="63CA4E3F"/>
    <w:rsid w:val="63E0B1E4"/>
    <w:rsid w:val="63E89DA8"/>
    <w:rsid w:val="63F20D88"/>
    <w:rsid w:val="63FDB86C"/>
    <w:rsid w:val="64211876"/>
    <w:rsid w:val="644BA660"/>
    <w:rsid w:val="644C49B4"/>
    <w:rsid w:val="644E7436"/>
    <w:rsid w:val="646EC69E"/>
    <w:rsid w:val="64723C51"/>
    <w:rsid w:val="647B16E3"/>
    <w:rsid w:val="647E38B5"/>
    <w:rsid w:val="64D803D6"/>
    <w:rsid w:val="64DE4DE0"/>
    <w:rsid w:val="651BA16D"/>
    <w:rsid w:val="652330F4"/>
    <w:rsid w:val="653D91DE"/>
    <w:rsid w:val="6542DE2A"/>
    <w:rsid w:val="65773744"/>
    <w:rsid w:val="657C17AF"/>
    <w:rsid w:val="658B0554"/>
    <w:rsid w:val="65ACA726"/>
    <w:rsid w:val="65B62B2C"/>
    <w:rsid w:val="65BA88C8"/>
    <w:rsid w:val="65C67D06"/>
    <w:rsid w:val="65C7DEAB"/>
    <w:rsid w:val="65CF5450"/>
    <w:rsid w:val="65F310E6"/>
    <w:rsid w:val="65F9742F"/>
    <w:rsid w:val="65FAEF5A"/>
    <w:rsid w:val="663E8CF1"/>
    <w:rsid w:val="66713DC7"/>
    <w:rsid w:val="66780469"/>
    <w:rsid w:val="669B4C7D"/>
    <w:rsid w:val="66A4DE9A"/>
    <w:rsid w:val="66BC64D3"/>
    <w:rsid w:val="66CFDC5F"/>
    <w:rsid w:val="66DC8265"/>
    <w:rsid w:val="6712A7CB"/>
    <w:rsid w:val="671AD7A2"/>
    <w:rsid w:val="672FA976"/>
    <w:rsid w:val="6735ABCB"/>
    <w:rsid w:val="673E4B27"/>
    <w:rsid w:val="674EB77C"/>
    <w:rsid w:val="67881720"/>
    <w:rsid w:val="6794837D"/>
    <w:rsid w:val="67E6DBA2"/>
    <w:rsid w:val="6800D1B2"/>
    <w:rsid w:val="6810AA4F"/>
    <w:rsid w:val="6822A442"/>
    <w:rsid w:val="6824430D"/>
    <w:rsid w:val="683B0B59"/>
    <w:rsid w:val="683BD027"/>
    <w:rsid w:val="683FADCB"/>
    <w:rsid w:val="687D7292"/>
    <w:rsid w:val="68B5E93E"/>
    <w:rsid w:val="690B5C2B"/>
    <w:rsid w:val="69376159"/>
    <w:rsid w:val="694099E8"/>
    <w:rsid w:val="69817573"/>
    <w:rsid w:val="69A03E5F"/>
    <w:rsid w:val="69C0A3A3"/>
    <w:rsid w:val="69DD8531"/>
    <w:rsid w:val="6A4B7B9D"/>
    <w:rsid w:val="6A6AD4AA"/>
    <w:rsid w:val="6A867207"/>
    <w:rsid w:val="6A86757D"/>
    <w:rsid w:val="6A905B33"/>
    <w:rsid w:val="6A9E6DE3"/>
    <w:rsid w:val="6AA75748"/>
    <w:rsid w:val="6AC25EBB"/>
    <w:rsid w:val="6ACD91A4"/>
    <w:rsid w:val="6AD5163F"/>
    <w:rsid w:val="6ADD0D49"/>
    <w:rsid w:val="6AE03A3A"/>
    <w:rsid w:val="6AE8B9BB"/>
    <w:rsid w:val="6AF27CC3"/>
    <w:rsid w:val="6B08A75F"/>
    <w:rsid w:val="6B0DE644"/>
    <w:rsid w:val="6B2D622B"/>
    <w:rsid w:val="6B40ADCE"/>
    <w:rsid w:val="6B41E6C0"/>
    <w:rsid w:val="6B45A66E"/>
    <w:rsid w:val="6B5231B8"/>
    <w:rsid w:val="6B703C8D"/>
    <w:rsid w:val="6B993B29"/>
    <w:rsid w:val="6BBF92BF"/>
    <w:rsid w:val="6BD1809F"/>
    <w:rsid w:val="6BFA30E6"/>
    <w:rsid w:val="6C22B1A7"/>
    <w:rsid w:val="6C3FD9B2"/>
    <w:rsid w:val="6C6E5FDF"/>
    <w:rsid w:val="6C73E7D2"/>
    <w:rsid w:val="6C7DEA96"/>
    <w:rsid w:val="6C849DB6"/>
    <w:rsid w:val="6CE27E43"/>
    <w:rsid w:val="6CE463EF"/>
    <w:rsid w:val="6CF12AC5"/>
    <w:rsid w:val="6D33D81A"/>
    <w:rsid w:val="6D7B7EC0"/>
    <w:rsid w:val="6D8F759A"/>
    <w:rsid w:val="6D963FDA"/>
    <w:rsid w:val="6DC7808F"/>
    <w:rsid w:val="6DEF1D11"/>
    <w:rsid w:val="6E2039CC"/>
    <w:rsid w:val="6E3A14E9"/>
    <w:rsid w:val="6E444106"/>
    <w:rsid w:val="6E5547C7"/>
    <w:rsid w:val="6E8A9397"/>
    <w:rsid w:val="6EC076B5"/>
    <w:rsid w:val="6EE1CAC5"/>
    <w:rsid w:val="6EE6E237"/>
    <w:rsid w:val="6EED176A"/>
    <w:rsid w:val="6EED3603"/>
    <w:rsid w:val="6EF2B820"/>
    <w:rsid w:val="6F14C402"/>
    <w:rsid w:val="6F3618F8"/>
    <w:rsid w:val="6F8F99AF"/>
    <w:rsid w:val="6F9BA054"/>
    <w:rsid w:val="6FAC200C"/>
    <w:rsid w:val="6FC9F7B8"/>
    <w:rsid w:val="6FD8CE8F"/>
    <w:rsid w:val="700C74AC"/>
    <w:rsid w:val="70100EEE"/>
    <w:rsid w:val="70412258"/>
    <w:rsid w:val="7061223F"/>
    <w:rsid w:val="707043A7"/>
    <w:rsid w:val="70890851"/>
    <w:rsid w:val="7091F18F"/>
    <w:rsid w:val="7092C75B"/>
    <w:rsid w:val="709ED7B6"/>
    <w:rsid w:val="70B61495"/>
    <w:rsid w:val="70C17236"/>
    <w:rsid w:val="70E85BFF"/>
    <w:rsid w:val="70FA9420"/>
    <w:rsid w:val="710BA378"/>
    <w:rsid w:val="713391D5"/>
    <w:rsid w:val="715ABD7D"/>
    <w:rsid w:val="7185FA5D"/>
    <w:rsid w:val="719514BD"/>
    <w:rsid w:val="719641F3"/>
    <w:rsid w:val="71CC6EDB"/>
    <w:rsid w:val="71E4D0AD"/>
    <w:rsid w:val="71F0320D"/>
    <w:rsid w:val="72205BF3"/>
    <w:rsid w:val="723E7988"/>
    <w:rsid w:val="7247FCEC"/>
    <w:rsid w:val="72663D29"/>
    <w:rsid w:val="726845B4"/>
    <w:rsid w:val="72A6F947"/>
    <w:rsid w:val="72AF758F"/>
    <w:rsid w:val="72B1D1B5"/>
    <w:rsid w:val="72FAD3C4"/>
    <w:rsid w:val="7302E0E5"/>
    <w:rsid w:val="7318AF43"/>
    <w:rsid w:val="732492E7"/>
    <w:rsid w:val="732C420B"/>
    <w:rsid w:val="733577B5"/>
    <w:rsid w:val="7347D7D4"/>
    <w:rsid w:val="736C37C8"/>
    <w:rsid w:val="739BBDF5"/>
    <w:rsid w:val="73C004A3"/>
    <w:rsid w:val="73CE184C"/>
    <w:rsid w:val="73D65EA1"/>
    <w:rsid w:val="73EF82CA"/>
    <w:rsid w:val="73F85A99"/>
    <w:rsid w:val="7442C9A8"/>
    <w:rsid w:val="7456FF81"/>
    <w:rsid w:val="7474633F"/>
    <w:rsid w:val="748AEBFC"/>
    <w:rsid w:val="748B6336"/>
    <w:rsid w:val="749A79EE"/>
    <w:rsid w:val="74AC5473"/>
    <w:rsid w:val="74B57CF0"/>
    <w:rsid w:val="74BD24BE"/>
    <w:rsid w:val="7531C269"/>
    <w:rsid w:val="755623BB"/>
    <w:rsid w:val="756255A0"/>
    <w:rsid w:val="75816BE4"/>
    <w:rsid w:val="75DB5571"/>
    <w:rsid w:val="760735C9"/>
    <w:rsid w:val="7614CAB8"/>
    <w:rsid w:val="7615D881"/>
    <w:rsid w:val="763C12DD"/>
    <w:rsid w:val="7660FDFC"/>
    <w:rsid w:val="7675095C"/>
    <w:rsid w:val="7684D6A1"/>
    <w:rsid w:val="7691BD3D"/>
    <w:rsid w:val="76A74E43"/>
    <w:rsid w:val="76B4C693"/>
    <w:rsid w:val="76CBEBA5"/>
    <w:rsid w:val="76CF9A75"/>
    <w:rsid w:val="76DE0E80"/>
    <w:rsid w:val="76FEE5CB"/>
    <w:rsid w:val="7700AB97"/>
    <w:rsid w:val="77276EB6"/>
    <w:rsid w:val="775CAAC5"/>
    <w:rsid w:val="7787DE08"/>
    <w:rsid w:val="778E72D5"/>
    <w:rsid w:val="77928C91"/>
    <w:rsid w:val="779EA22A"/>
    <w:rsid w:val="77BF89BA"/>
    <w:rsid w:val="77BFBB92"/>
    <w:rsid w:val="77C4F36D"/>
    <w:rsid w:val="780480A9"/>
    <w:rsid w:val="780D0103"/>
    <w:rsid w:val="78498D35"/>
    <w:rsid w:val="78533BBE"/>
    <w:rsid w:val="786B6AD6"/>
    <w:rsid w:val="786C986F"/>
    <w:rsid w:val="787C0ABD"/>
    <w:rsid w:val="78B6C41A"/>
    <w:rsid w:val="78C0D4B1"/>
    <w:rsid w:val="78EEA31E"/>
    <w:rsid w:val="78F87390"/>
    <w:rsid w:val="792940AD"/>
    <w:rsid w:val="79596330"/>
    <w:rsid w:val="798F9081"/>
    <w:rsid w:val="7A2CF91E"/>
    <w:rsid w:val="7A7B8C8D"/>
    <w:rsid w:val="7A90AA31"/>
    <w:rsid w:val="7AAE0028"/>
    <w:rsid w:val="7ACF35D8"/>
    <w:rsid w:val="7AFDABCA"/>
    <w:rsid w:val="7B42A417"/>
    <w:rsid w:val="7B489D8C"/>
    <w:rsid w:val="7B523DBB"/>
    <w:rsid w:val="7B6EFE58"/>
    <w:rsid w:val="7B8975BD"/>
    <w:rsid w:val="7B9D4124"/>
    <w:rsid w:val="7BC446B2"/>
    <w:rsid w:val="7BC63253"/>
    <w:rsid w:val="7BF82639"/>
    <w:rsid w:val="7C484ADB"/>
    <w:rsid w:val="7C588591"/>
    <w:rsid w:val="7C935733"/>
    <w:rsid w:val="7CA2130E"/>
    <w:rsid w:val="7CD7F1CC"/>
    <w:rsid w:val="7CEE2861"/>
    <w:rsid w:val="7D30D387"/>
    <w:rsid w:val="7D3D0605"/>
    <w:rsid w:val="7D75DF73"/>
    <w:rsid w:val="7D892628"/>
    <w:rsid w:val="7DC53163"/>
    <w:rsid w:val="7DCC6BD4"/>
    <w:rsid w:val="7DCD1989"/>
    <w:rsid w:val="7DE7CD04"/>
    <w:rsid w:val="7E1C64B7"/>
    <w:rsid w:val="7E2052EE"/>
    <w:rsid w:val="7E61193B"/>
    <w:rsid w:val="7E68D656"/>
    <w:rsid w:val="7E88981E"/>
    <w:rsid w:val="7EE4DE05"/>
    <w:rsid w:val="7F0D3486"/>
    <w:rsid w:val="7F134969"/>
    <w:rsid w:val="7F29297E"/>
    <w:rsid w:val="7F463C6E"/>
    <w:rsid w:val="7F72483F"/>
    <w:rsid w:val="7F811D0E"/>
    <w:rsid w:val="7F8410AC"/>
    <w:rsid w:val="7FADD567"/>
    <w:rsid w:val="7FC13988"/>
    <w:rsid w:val="7FC8040C"/>
    <w:rsid w:val="7FD26D24"/>
    <w:rsid w:val="7FDDCEEF"/>
    <w:rsid w:val="7FE2436D"/>
    <w:rsid w:val="7FF8D0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D2F6"/>
  <w15:docId w15:val="{27D92B06-B957-4B12-B51D-312AB875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3B5"/>
    <w:pPr>
      <w:spacing w:after="0" w:line="240" w:lineRule="auto"/>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8D53B5"/>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8D53B5"/>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8D53B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3B5"/>
    <w:rPr>
      <w:rFonts w:ascii="Arial" w:eastAsia="Times New Roman" w:hAnsi="Arial" w:cs="Arial"/>
      <w:b/>
      <w:bCs/>
      <w:i/>
      <w:iCs/>
      <w:sz w:val="28"/>
      <w:szCs w:val="28"/>
      <w:lang w:val="lv-LV" w:eastAsia="lv-LV"/>
    </w:rPr>
  </w:style>
  <w:style w:type="character" w:customStyle="1" w:styleId="Heading3Char">
    <w:name w:val="Heading 3 Char"/>
    <w:basedOn w:val="DefaultParagraphFont"/>
    <w:link w:val="Heading3"/>
    <w:uiPriority w:val="9"/>
    <w:rsid w:val="008D53B5"/>
    <w:rPr>
      <w:rFonts w:ascii="Times New Roman" w:eastAsia="Times New Roman" w:hAnsi="Times New Roman" w:cs="Times New Roman"/>
      <w:b/>
      <w:bCs/>
      <w:sz w:val="27"/>
      <w:szCs w:val="27"/>
      <w:lang w:val="lv-LV" w:eastAsia="lv-LV"/>
    </w:rPr>
  </w:style>
  <w:style w:type="character" w:customStyle="1" w:styleId="Heading5Char">
    <w:name w:val="Heading 5 Char"/>
    <w:basedOn w:val="DefaultParagraphFont"/>
    <w:link w:val="Heading5"/>
    <w:uiPriority w:val="9"/>
    <w:semiHidden/>
    <w:rsid w:val="008D53B5"/>
    <w:rPr>
      <w:rFonts w:asciiTheme="majorHAnsi" w:eastAsiaTheme="majorEastAsia" w:hAnsiTheme="majorHAnsi" w:cstheme="majorBidi"/>
      <w:color w:val="243F60" w:themeColor="accent1" w:themeShade="7F"/>
      <w:sz w:val="24"/>
      <w:szCs w:val="24"/>
      <w:lang w:val="lv-LV" w:eastAsia="lv-LV"/>
    </w:rPr>
  </w:style>
  <w:style w:type="paragraph" w:styleId="NormalWeb">
    <w:name w:val="Normal (Web)"/>
    <w:basedOn w:val="Normal"/>
    <w:uiPriority w:val="99"/>
    <w:rsid w:val="008D53B5"/>
    <w:pPr>
      <w:spacing w:before="75" w:after="75"/>
    </w:pPr>
  </w:style>
  <w:style w:type="character" w:styleId="Strong">
    <w:name w:val="Strong"/>
    <w:uiPriority w:val="22"/>
    <w:qFormat/>
    <w:rsid w:val="008D53B5"/>
    <w:rPr>
      <w:b/>
      <w:bCs/>
    </w:rPr>
  </w:style>
  <w:style w:type="character" w:styleId="Hyperlink">
    <w:name w:val="Hyperlink"/>
    <w:uiPriority w:val="99"/>
    <w:rsid w:val="008D53B5"/>
    <w:rPr>
      <w:color w:val="0000FF"/>
      <w:u w:val="single"/>
    </w:rPr>
  </w:style>
  <w:style w:type="paragraph" w:customStyle="1" w:styleId="naislab">
    <w:name w:val="naislab"/>
    <w:basedOn w:val="Normal"/>
    <w:rsid w:val="008D53B5"/>
    <w:pPr>
      <w:spacing w:before="75" w:after="75"/>
      <w:jc w:val="right"/>
    </w:pPr>
  </w:style>
  <w:style w:type="paragraph" w:customStyle="1" w:styleId="naisnod">
    <w:name w:val="naisnod"/>
    <w:basedOn w:val="Normal"/>
    <w:rsid w:val="008D53B5"/>
    <w:pPr>
      <w:spacing w:before="150" w:after="150"/>
      <w:jc w:val="center"/>
    </w:pPr>
    <w:rPr>
      <w:b/>
      <w:bCs/>
    </w:rPr>
  </w:style>
  <w:style w:type="paragraph" w:styleId="Header">
    <w:name w:val="header"/>
    <w:basedOn w:val="Normal"/>
    <w:link w:val="HeaderChar"/>
    <w:uiPriority w:val="99"/>
    <w:unhideWhenUsed/>
    <w:rsid w:val="008D53B5"/>
    <w:pPr>
      <w:tabs>
        <w:tab w:val="center" w:pos="4513"/>
        <w:tab w:val="right" w:pos="9026"/>
      </w:tabs>
    </w:pPr>
  </w:style>
  <w:style w:type="character" w:customStyle="1" w:styleId="HeaderChar">
    <w:name w:val="Header Char"/>
    <w:basedOn w:val="DefaultParagraphFont"/>
    <w:link w:val="Header"/>
    <w:uiPriority w:val="99"/>
    <w:rsid w:val="008D53B5"/>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D53B5"/>
    <w:pPr>
      <w:tabs>
        <w:tab w:val="center" w:pos="4513"/>
        <w:tab w:val="right" w:pos="9026"/>
      </w:tabs>
    </w:pPr>
  </w:style>
  <w:style w:type="character" w:customStyle="1" w:styleId="FooterChar">
    <w:name w:val="Footer Char"/>
    <w:basedOn w:val="DefaultParagraphFont"/>
    <w:link w:val="Footer"/>
    <w:uiPriority w:val="99"/>
    <w:rsid w:val="008D53B5"/>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8D53B5"/>
    <w:rPr>
      <w:sz w:val="16"/>
      <w:szCs w:val="16"/>
    </w:rPr>
  </w:style>
  <w:style w:type="paragraph" w:styleId="CommentText">
    <w:name w:val="annotation text"/>
    <w:basedOn w:val="Normal"/>
    <w:link w:val="CommentTextChar"/>
    <w:uiPriority w:val="99"/>
    <w:unhideWhenUsed/>
    <w:rsid w:val="008D53B5"/>
    <w:rPr>
      <w:sz w:val="20"/>
      <w:szCs w:val="20"/>
    </w:rPr>
  </w:style>
  <w:style w:type="character" w:customStyle="1" w:styleId="CommentTextChar">
    <w:name w:val="Comment Text Char"/>
    <w:basedOn w:val="DefaultParagraphFont"/>
    <w:link w:val="CommentText"/>
    <w:uiPriority w:val="99"/>
    <w:rsid w:val="008D53B5"/>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8D53B5"/>
    <w:rPr>
      <w:b/>
      <w:bCs/>
    </w:rPr>
  </w:style>
  <w:style w:type="character" w:customStyle="1" w:styleId="CommentSubjectChar">
    <w:name w:val="Comment Subject Char"/>
    <w:basedOn w:val="CommentTextChar"/>
    <w:link w:val="CommentSubject"/>
    <w:uiPriority w:val="99"/>
    <w:semiHidden/>
    <w:rsid w:val="008D53B5"/>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8D53B5"/>
    <w:rPr>
      <w:rFonts w:ascii="Tahoma" w:hAnsi="Tahoma" w:cs="Tahoma"/>
      <w:sz w:val="16"/>
      <w:szCs w:val="16"/>
    </w:rPr>
  </w:style>
  <w:style w:type="character" w:customStyle="1" w:styleId="BalloonTextChar">
    <w:name w:val="Balloon Text Char"/>
    <w:basedOn w:val="DefaultParagraphFont"/>
    <w:link w:val="BalloonText"/>
    <w:uiPriority w:val="99"/>
    <w:semiHidden/>
    <w:rsid w:val="008D53B5"/>
    <w:rPr>
      <w:rFonts w:ascii="Tahoma" w:eastAsia="Times New Roman" w:hAnsi="Tahoma" w:cs="Tahoma"/>
      <w:sz w:val="16"/>
      <w:szCs w:val="16"/>
      <w:lang w:val="lv-LV" w:eastAsia="lv-LV"/>
    </w:rPr>
  </w:style>
  <w:style w:type="paragraph" w:styleId="ListParagraph">
    <w:name w:val="List Paragraph"/>
    <w:basedOn w:val="Normal"/>
    <w:uiPriority w:val="34"/>
    <w:qFormat/>
    <w:rsid w:val="008D53B5"/>
    <w:pPr>
      <w:ind w:left="720"/>
      <w:contextualSpacing/>
    </w:pPr>
  </w:style>
  <w:style w:type="character" w:customStyle="1" w:styleId="italic">
    <w:name w:val="italic"/>
    <w:basedOn w:val="DefaultParagraphFont"/>
    <w:rsid w:val="008D53B5"/>
    <w:rPr>
      <w:i/>
      <w:iCs/>
    </w:rPr>
  </w:style>
  <w:style w:type="paragraph" w:customStyle="1" w:styleId="tv2132">
    <w:name w:val="tv2132"/>
    <w:basedOn w:val="Normal"/>
    <w:rsid w:val="008D53B5"/>
    <w:pPr>
      <w:spacing w:line="360" w:lineRule="auto"/>
      <w:ind w:firstLine="300"/>
    </w:pPr>
    <w:rPr>
      <w:color w:val="414142"/>
      <w:sz w:val="20"/>
      <w:szCs w:val="20"/>
    </w:rPr>
  </w:style>
  <w:style w:type="table" w:styleId="TableGrid">
    <w:name w:val="Table Grid"/>
    <w:basedOn w:val="TableNormal"/>
    <w:uiPriority w:val="39"/>
    <w:rsid w:val="008D53B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8D53B5"/>
    <w:pPr>
      <w:spacing w:before="100" w:beforeAutospacing="1" w:after="100" w:afterAutospacing="1"/>
    </w:pPr>
  </w:style>
  <w:style w:type="paragraph" w:customStyle="1" w:styleId="likdat">
    <w:name w:val="lik_dat"/>
    <w:basedOn w:val="Normal"/>
    <w:rsid w:val="008D53B5"/>
    <w:pPr>
      <w:spacing w:before="100" w:beforeAutospacing="1" w:after="100" w:afterAutospacing="1"/>
    </w:pPr>
  </w:style>
  <w:style w:type="character" w:customStyle="1" w:styleId="italics">
    <w:name w:val="italics"/>
    <w:basedOn w:val="DefaultParagraphFont"/>
    <w:rsid w:val="008D53B5"/>
    <w:rPr>
      <w:i/>
      <w:iCs/>
    </w:rPr>
  </w:style>
  <w:style w:type="paragraph" w:customStyle="1" w:styleId="norm3">
    <w:name w:val="norm3"/>
    <w:basedOn w:val="Normal"/>
    <w:rsid w:val="008D53B5"/>
    <w:pPr>
      <w:spacing w:before="120" w:line="312" w:lineRule="atLeast"/>
      <w:jc w:val="both"/>
    </w:pPr>
  </w:style>
  <w:style w:type="paragraph" w:customStyle="1" w:styleId="list2">
    <w:name w:val="list2"/>
    <w:basedOn w:val="Normal"/>
    <w:rsid w:val="008D53B5"/>
    <w:pPr>
      <w:spacing w:line="312" w:lineRule="atLeast"/>
      <w:ind w:left="240"/>
      <w:jc w:val="both"/>
    </w:pPr>
  </w:style>
  <w:style w:type="paragraph" w:styleId="Revision">
    <w:name w:val="Revision"/>
    <w:hidden/>
    <w:uiPriority w:val="99"/>
    <w:semiHidden/>
    <w:rsid w:val="008D53B5"/>
    <w:pPr>
      <w:spacing w:after="0" w:line="240" w:lineRule="auto"/>
    </w:pPr>
    <w:rPr>
      <w:rFonts w:ascii="Times New Roman" w:eastAsia="Times New Roman" w:hAnsi="Times New Roman" w:cs="Times New Roman"/>
      <w:sz w:val="24"/>
      <w:szCs w:val="24"/>
      <w:lang w:val="lv-LV" w:eastAsia="lv-LV"/>
    </w:rPr>
  </w:style>
  <w:style w:type="paragraph" w:styleId="NoSpacing">
    <w:name w:val="No Spacing"/>
    <w:uiPriority w:val="1"/>
    <w:qFormat/>
    <w:rsid w:val="008D53B5"/>
    <w:pPr>
      <w:spacing w:after="0" w:line="240" w:lineRule="auto"/>
    </w:pPr>
    <w:rPr>
      <w:rFonts w:ascii="Times New Roman" w:eastAsia="Times New Roman" w:hAnsi="Times New Roman" w:cs="Times New Roman"/>
      <w:sz w:val="24"/>
      <w:szCs w:val="24"/>
      <w:lang w:val="lv-LV" w:eastAsia="lv-LV"/>
    </w:rPr>
  </w:style>
  <w:style w:type="paragraph" w:customStyle="1" w:styleId="tvhtml">
    <w:name w:val="tv_html"/>
    <w:basedOn w:val="Normal"/>
    <w:rsid w:val="008D53B5"/>
    <w:pPr>
      <w:spacing w:before="100" w:beforeAutospacing="1" w:after="100" w:afterAutospacing="1"/>
    </w:pPr>
  </w:style>
  <w:style w:type="paragraph" w:customStyle="1" w:styleId="title-doc-first2">
    <w:name w:val="title-doc-first2"/>
    <w:basedOn w:val="Normal"/>
    <w:rsid w:val="008D53B5"/>
    <w:pPr>
      <w:spacing w:before="120" w:line="312" w:lineRule="atLeast"/>
      <w:jc w:val="center"/>
    </w:pPr>
    <w:rPr>
      <w:b/>
      <w:bCs/>
    </w:rPr>
  </w:style>
  <w:style w:type="character" w:customStyle="1" w:styleId="apple-converted-space">
    <w:name w:val="apple-converted-space"/>
    <w:basedOn w:val="DefaultParagraphFont"/>
    <w:rsid w:val="008D53B5"/>
  </w:style>
  <w:style w:type="paragraph" w:customStyle="1" w:styleId="naisf14pt">
    <w:name w:val="naisf + 14pt"/>
    <w:basedOn w:val="Normal"/>
    <w:link w:val="naisf14ptRakstz"/>
    <w:rsid w:val="008D53B5"/>
    <w:pPr>
      <w:ind w:right="57" w:firstLine="709"/>
      <w:jc w:val="both"/>
    </w:pPr>
    <w:rPr>
      <w:sz w:val="28"/>
    </w:rPr>
  </w:style>
  <w:style w:type="character" w:customStyle="1" w:styleId="naisf14ptRakstz">
    <w:name w:val="naisf + 14pt Rakstz."/>
    <w:link w:val="naisf14pt"/>
    <w:rsid w:val="008D53B5"/>
    <w:rPr>
      <w:rFonts w:ascii="Times New Roman" w:eastAsia="Times New Roman" w:hAnsi="Times New Roman" w:cs="Times New Roman"/>
      <w:sz w:val="28"/>
      <w:szCs w:val="24"/>
      <w:lang w:val="lv-LV" w:eastAsia="lv-LV"/>
    </w:rPr>
  </w:style>
  <w:style w:type="paragraph" w:customStyle="1" w:styleId="tv213">
    <w:name w:val="tv213"/>
    <w:basedOn w:val="Normal"/>
    <w:rsid w:val="008D53B5"/>
    <w:pPr>
      <w:spacing w:before="100" w:beforeAutospacing="1" w:after="100" w:afterAutospacing="1"/>
    </w:pPr>
  </w:style>
  <w:style w:type="paragraph" w:customStyle="1" w:styleId="labojumupamats">
    <w:name w:val="labojumu_pamats"/>
    <w:basedOn w:val="Normal"/>
    <w:rsid w:val="008D53B5"/>
    <w:pPr>
      <w:spacing w:before="100" w:beforeAutospacing="1" w:after="100" w:afterAutospacing="1"/>
    </w:pPr>
  </w:style>
  <w:style w:type="character" w:customStyle="1" w:styleId="fontsize2">
    <w:name w:val="fontsize2"/>
    <w:basedOn w:val="DefaultParagraphFont"/>
    <w:rsid w:val="008D53B5"/>
  </w:style>
  <w:style w:type="character" w:customStyle="1" w:styleId="tvhtml1">
    <w:name w:val="tv_html1"/>
    <w:basedOn w:val="DefaultParagraphFont"/>
    <w:rsid w:val="008D53B5"/>
  </w:style>
  <w:style w:type="paragraph" w:customStyle="1" w:styleId="labojumupamats1">
    <w:name w:val="labojumu_pamats1"/>
    <w:basedOn w:val="Normal"/>
    <w:rsid w:val="008D53B5"/>
    <w:pPr>
      <w:spacing w:before="45" w:line="360" w:lineRule="auto"/>
      <w:ind w:firstLine="300"/>
    </w:pPr>
    <w:rPr>
      <w:i/>
      <w:iCs/>
      <w:color w:val="414142"/>
      <w:sz w:val="20"/>
      <w:szCs w:val="20"/>
    </w:rPr>
  </w:style>
  <w:style w:type="paragraph" w:styleId="FootnoteText">
    <w:name w:val="footnote text"/>
    <w:basedOn w:val="Normal"/>
    <w:link w:val="FootnoteTextChar"/>
    <w:semiHidden/>
    <w:unhideWhenUsed/>
    <w:rsid w:val="008D53B5"/>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8D53B5"/>
    <w:rPr>
      <w:rFonts w:ascii="Calibri" w:eastAsia="Calibri" w:hAnsi="Calibri" w:cs="Times New Roman"/>
      <w:sz w:val="20"/>
      <w:szCs w:val="20"/>
      <w:lang w:val="lv-LV"/>
    </w:rPr>
  </w:style>
  <w:style w:type="character" w:customStyle="1" w:styleId="EndnoteTextChar">
    <w:name w:val="Endnote Text Char"/>
    <w:basedOn w:val="DefaultParagraphFont"/>
    <w:link w:val="EndnoteText"/>
    <w:uiPriority w:val="99"/>
    <w:semiHidden/>
    <w:rsid w:val="008D53B5"/>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D53B5"/>
    <w:rPr>
      <w:rFonts w:ascii="Calibri" w:eastAsia="Calibri" w:hAnsi="Calibri"/>
      <w:sz w:val="20"/>
      <w:szCs w:val="20"/>
      <w:lang w:val="en-GB" w:eastAsia="en-US"/>
    </w:rPr>
  </w:style>
  <w:style w:type="character" w:customStyle="1" w:styleId="EndnoteTextChar1">
    <w:name w:val="Endnote Text Char1"/>
    <w:basedOn w:val="DefaultParagraphFont"/>
    <w:uiPriority w:val="99"/>
    <w:semiHidden/>
    <w:rsid w:val="008D53B5"/>
    <w:rPr>
      <w:rFonts w:ascii="Times New Roman" w:eastAsia="Times New Roman" w:hAnsi="Times New Roman" w:cs="Times New Roman"/>
      <w:sz w:val="20"/>
      <w:szCs w:val="20"/>
      <w:lang w:val="lv-LV" w:eastAsia="lv-LV"/>
    </w:rPr>
  </w:style>
  <w:style w:type="paragraph" w:customStyle="1" w:styleId="tbl-hdr">
    <w:name w:val="tbl-hdr"/>
    <w:basedOn w:val="Normal"/>
    <w:rsid w:val="008D53B5"/>
    <w:pPr>
      <w:spacing w:before="100" w:beforeAutospacing="1" w:after="100" w:afterAutospacing="1"/>
    </w:pPr>
  </w:style>
  <w:style w:type="character" w:customStyle="1" w:styleId="super">
    <w:name w:val="super"/>
    <w:basedOn w:val="DefaultParagraphFont"/>
    <w:rsid w:val="008D53B5"/>
  </w:style>
  <w:style w:type="paragraph" w:customStyle="1" w:styleId="tbl-txt">
    <w:name w:val="tbl-txt"/>
    <w:basedOn w:val="Normal"/>
    <w:rsid w:val="008D53B5"/>
    <w:pPr>
      <w:spacing w:before="100" w:beforeAutospacing="1" w:after="100" w:afterAutospacing="1"/>
    </w:pPr>
  </w:style>
  <w:style w:type="paragraph" w:customStyle="1" w:styleId="Body">
    <w:name w:val="Body"/>
    <w:rsid w:val="008D53B5"/>
    <w:pPr>
      <w:pBdr>
        <w:top w:val="nil"/>
        <w:left w:val="nil"/>
        <w:bottom w:val="nil"/>
        <w:right w:val="nil"/>
        <w:between w:val="nil"/>
        <w:bar w:val="nil"/>
      </w:pBdr>
    </w:pPr>
    <w:rPr>
      <w:rFonts w:ascii="Calibri" w:eastAsia="Arial Unicode MS" w:hAnsi="Calibri" w:cs="Arial Unicode MS"/>
      <w:color w:val="000000"/>
      <w:u w:color="000000"/>
      <w:bdr w:val="nil"/>
      <w:lang w:val="lv-LV" w:eastAsia="lv-LV"/>
    </w:rPr>
  </w:style>
  <w:style w:type="character" w:customStyle="1" w:styleId="normaltextrun">
    <w:name w:val="normaltextrun"/>
    <w:basedOn w:val="DefaultParagraphFont"/>
    <w:rsid w:val="005904E5"/>
  </w:style>
  <w:style w:type="paragraph" w:styleId="HTMLPreformatted">
    <w:name w:val="HTML Preformatted"/>
    <w:basedOn w:val="Normal"/>
    <w:link w:val="HTMLPreformattedChar"/>
    <w:uiPriority w:val="99"/>
    <w:semiHidden/>
    <w:unhideWhenUsed/>
    <w:rsid w:val="00F24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247D0"/>
    <w:rPr>
      <w:rFonts w:ascii="Courier New" w:eastAsia="Times New Roman" w:hAnsi="Courier New" w:cs="Courier New"/>
      <w:sz w:val="20"/>
      <w:szCs w:val="20"/>
      <w:lang w:val="lv-LV" w:eastAsia="lv-LV"/>
    </w:rPr>
  </w:style>
  <w:style w:type="character" w:customStyle="1" w:styleId="y2iqfc">
    <w:name w:val="y2iqfc"/>
    <w:basedOn w:val="DefaultParagraphFont"/>
    <w:rsid w:val="00F247D0"/>
  </w:style>
  <w:style w:type="character" w:styleId="FootnoteReference">
    <w:name w:val="footnote reference"/>
    <w:basedOn w:val="DefaultParagraphFont"/>
    <w:uiPriority w:val="99"/>
    <w:unhideWhenUsed/>
    <w:rsid w:val="00F247D0"/>
    <w:rPr>
      <w:vertAlign w:val="superscript"/>
    </w:rPr>
  </w:style>
  <w:style w:type="character" w:customStyle="1" w:styleId="findhit">
    <w:name w:val="findhit"/>
    <w:basedOn w:val="DefaultParagraphFont"/>
    <w:rsid w:val="00973CDD"/>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7217">
      <w:bodyDiv w:val="1"/>
      <w:marLeft w:val="0"/>
      <w:marRight w:val="0"/>
      <w:marTop w:val="0"/>
      <w:marBottom w:val="0"/>
      <w:divBdr>
        <w:top w:val="none" w:sz="0" w:space="0" w:color="auto"/>
        <w:left w:val="none" w:sz="0" w:space="0" w:color="auto"/>
        <w:bottom w:val="none" w:sz="0" w:space="0" w:color="auto"/>
        <w:right w:val="none" w:sz="0" w:space="0" w:color="auto"/>
      </w:divBdr>
    </w:div>
    <w:div w:id="152837049">
      <w:bodyDiv w:val="1"/>
      <w:marLeft w:val="0"/>
      <w:marRight w:val="0"/>
      <w:marTop w:val="0"/>
      <w:marBottom w:val="0"/>
      <w:divBdr>
        <w:top w:val="none" w:sz="0" w:space="0" w:color="auto"/>
        <w:left w:val="none" w:sz="0" w:space="0" w:color="auto"/>
        <w:bottom w:val="none" w:sz="0" w:space="0" w:color="auto"/>
        <w:right w:val="none" w:sz="0" w:space="0" w:color="auto"/>
      </w:divBdr>
    </w:div>
    <w:div w:id="19630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_del/2017/891/oj/?local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46937f-5fad-41b5-858f-0c3a45b64c56">
      <Terms xmlns="http://schemas.microsoft.com/office/infopath/2007/PartnerControls"/>
    </lcf76f155ced4ddcb4097134ff3c332f>
    <TaxCatchAll xmlns="ccaf4d2a-6e75-4505-bb7b-a920f96131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341EB2B0760614F87A39784E4C6EA14" ma:contentTypeVersion="10" ma:contentTypeDescription="Izveidot jaunu dokumentu." ma:contentTypeScope="" ma:versionID="d3f61a8844cbd8f25db36bb510b20a7f">
  <xsd:schema xmlns:xsd="http://www.w3.org/2001/XMLSchema" xmlns:xs="http://www.w3.org/2001/XMLSchema" xmlns:p="http://schemas.microsoft.com/office/2006/metadata/properties" xmlns:ns2="ccaf4d2a-6e75-4505-bb7b-a920f961316a" xmlns:ns3="bb46937f-5fad-41b5-858f-0c3a45b64c56" targetNamespace="http://schemas.microsoft.com/office/2006/metadata/properties" ma:root="true" ma:fieldsID="424eefc93271913aba0b81c7fcbdc029" ns2:_="" ns3:_="">
    <xsd:import namespace="ccaf4d2a-6e75-4505-bb7b-a920f961316a"/>
    <xsd:import namespace="bb46937f-5fad-41b5-858f-0c3a45b64c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4d2a-6e75-4505-bb7b-a920f961316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50961d09-0167-4512-8a2f-e7761ebc1551}" ma:internalName="TaxCatchAll" ma:showField="CatchAllData" ma:web="ccaf4d2a-6e75-4505-bb7b-a920f96131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46937f-5fad-41b5-858f-0c3a45b64c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f64b0a3e-10fb-4f15-b313-4a518fecee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60F0D-8481-48C7-ACAF-5C3D5928B1DD}">
  <ds:schemaRefs>
    <ds:schemaRef ds:uri="http://schemas.microsoft.com/sharepoint/v3/contenttype/forms"/>
  </ds:schemaRefs>
</ds:datastoreItem>
</file>

<file path=customXml/itemProps2.xml><?xml version="1.0" encoding="utf-8"?>
<ds:datastoreItem xmlns:ds="http://schemas.openxmlformats.org/officeDocument/2006/customXml" ds:itemID="{4998D825-E9AA-4615-B173-99030EA0C9C9}">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ccaf4d2a-6e75-4505-bb7b-a920f961316a"/>
    <ds:schemaRef ds:uri="http://schemas.microsoft.com/office/infopath/2007/PartnerControls"/>
    <ds:schemaRef ds:uri="http://schemas.openxmlformats.org/package/2006/metadata/core-properties"/>
    <ds:schemaRef ds:uri="bb46937f-5fad-41b5-858f-0c3a45b64c56"/>
    <ds:schemaRef ds:uri="http://purl.org/dc/terms/"/>
  </ds:schemaRefs>
</ds:datastoreItem>
</file>

<file path=customXml/itemProps3.xml><?xml version="1.0" encoding="utf-8"?>
<ds:datastoreItem xmlns:ds="http://schemas.openxmlformats.org/officeDocument/2006/customXml" ds:itemID="{36BECCBA-EC93-44BB-9333-D850AEC7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f4d2a-6e75-4505-bb7b-a920f961316a"/>
    <ds:schemaRef ds:uri="bb46937f-5fad-41b5-858f-0c3a45b64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81230-CF8A-4C12-A448-A3B5AEE5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12202</Words>
  <Characters>6956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cp:lastModifiedBy>Jānis Novicāns</cp:lastModifiedBy>
  <cp:revision>6</cp:revision>
  <dcterms:created xsi:type="dcterms:W3CDTF">2023-04-21T11:52:00Z</dcterms:created>
  <dcterms:modified xsi:type="dcterms:W3CDTF">2023-04-28T11:24:00Z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0x0101007341EB2B0760614F87A39784E4C6EA14</vt:lpwstr>
  </property>
  <property fmtid="{D5CDD505-2E9C-101B-9397-08002B2CF9AE}" pid="3" name="MediaServiceImageTags">
    <vt:lpwstr/>
  </property>
</Properties>
</file>