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6108" w14:textId="77777777" w:rsidR="0019593F" w:rsidRPr="0019593F" w:rsidRDefault="0019593F" w:rsidP="0019593F">
      <w:pPr>
        <w:spacing w:after="0" w:line="240" w:lineRule="auto"/>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3. pielikums</w:t>
      </w:r>
      <w:r w:rsidRPr="0019593F">
        <w:rPr>
          <w:rFonts w:ascii="Times New Roman" w:eastAsia="Times New Roman" w:hAnsi="Times New Roman" w:cs="Times New Roman"/>
          <w:color w:val="414142"/>
          <w:sz w:val="20"/>
          <w:szCs w:val="20"/>
          <w:lang w:eastAsia="lv-LV"/>
        </w:rPr>
        <w:br/>
        <w:t>Ministru kabineta</w:t>
      </w:r>
      <w:r w:rsidRPr="0019593F">
        <w:rPr>
          <w:rFonts w:ascii="Times New Roman" w:eastAsia="Times New Roman" w:hAnsi="Times New Roman" w:cs="Times New Roman"/>
          <w:color w:val="414142"/>
          <w:sz w:val="20"/>
          <w:szCs w:val="20"/>
          <w:lang w:eastAsia="lv-LV"/>
        </w:rPr>
        <w:br/>
        <w:t>2021. gada 30. novembra</w:t>
      </w:r>
      <w:r w:rsidRPr="0019593F">
        <w:rPr>
          <w:rFonts w:ascii="Times New Roman" w:eastAsia="Times New Roman" w:hAnsi="Times New Roman" w:cs="Times New Roman"/>
          <w:color w:val="414142"/>
          <w:sz w:val="20"/>
          <w:szCs w:val="20"/>
          <w:lang w:eastAsia="lv-LV"/>
        </w:rPr>
        <w:br/>
        <w:t>noteikumiem Nr. 776</w:t>
      </w:r>
      <w:bookmarkStart w:id="0" w:name="piel-1148750"/>
      <w:bookmarkEnd w:id="0"/>
    </w:p>
    <w:p w14:paraId="23B9373D" w14:textId="77777777" w:rsidR="0019593F" w:rsidRPr="0019593F" w:rsidRDefault="0019593F" w:rsidP="0019593F">
      <w:pPr>
        <w:spacing w:before="45" w:after="0" w:line="248" w:lineRule="atLeast"/>
        <w:ind w:firstLine="300"/>
        <w:jc w:val="right"/>
        <w:rPr>
          <w:rFonts w:ascii="Times New Roman" w:eastAsia="Times New Roman" w:hAnsi="Times New Roman" w:cs="Times New Roman"/>
          <w:i/>
          <w:iCs/>
          <w:color w:val="414142"/>
          <w:sz w:val="20"/>
          <w:szCs w:val="20"/>
          <w:lang w:eastAsia="lv-LV"/>
        </w:rPr>
      </w:pPr>
      <w:r w:rsidRPr="0019593F">
        <w:rPr>
          <w:rFonts w:ascii="Times New Roman" w:eastAsia="Times New Roman" w:hAnsi="Times New Roman" w:cs="Times New Roman"/>
          <w:i/>
          <w:iCs/>
          <w:color w:val="414142"/>
          <w:sz w:val="20"/>
          <w:szCs w:val="20"/>
          <w:lang w:eastAsia="lv-LV"/>
        </w:rPr>
        <w:t>(Pielikums MK </w:t>
      </w:r>
      <w:hyperlink r:id="rId4" w:tgtFrame="_blank" w:history="1">
        <w:r w:rsidRPr="0019593F">
          <w:rPr>
            <w:rFonts w:ascii="Times New Roman" w:eastAsia="Times New Roman" w:hAnsi="Times New Roman" w:cs="Times New Roman"/>
            <w:i/>
            <w:iCs/>
            <w:color w:val="16497B"/>
            <w:sz w:val="17"/>
            <w:szCs w:val="17"/>
            <w:u w:val="single"/>
            <w:lang w:eastAsia="lv-LV"/>
          </w:rPr>
          <w:t>02.11.2022.</w:t>
        </w:r>
      </w:hyperlink>
      <w:r w:rsidRPr="0019593F">
        <w:rPr>
          <w:rFonts w:ascii="Times New Roman" w:eastAsia="Times New Roman" w:hAnsi="Times New Roman" w:cs="Times New Roman"/>
          <w:i/>
          <w:iCs/>
          <w:color w:val="414142"/>
          <w:sz w:val="20"/>
          <w:szCs w:val="20"/>
          <w:lang w:eastAsia="lv-LV"/>
        </w:rPr>
        <w:t> noteikumu Nr. 685 redakcijā; sk. noteikumu </w:t>
      </w:r>
      <w:hyperlink r:id="rId5" w:anchor="p95" w:history="1">
        <w:r w:rsidRPr="0019593F">
          <w:rPr>
            <w:rFonts w:ascii="Times New Roman" w:eastAsia="Times New Roman" w:hAnsi="Times New Roman" w:cs="Times New Roman"/>
            <w:i/>
            <w:iCs/>
            <w:color w:val="16497B"/>
            <w:sz w:val="17"/>
            <w:szCs w:val="17"/>
            <w:u w:val="single"/>
            <w:lang w:eastAsia="lv-LV"/>
          </w:rPr>
          <w:t>95. punktu</w:t>
        </w:r>
      </w:hyperlink>
      <w:r w:rsidRPr="0019593F">
        <w:rPr>
          <w:rFonts w:ascii="Times New Roman" w:eastAsia="Times New Roman" w:hAnsi="Times New Roman" w:cs="Times New Roman"/>
          <w:i/>
          <w:iCs/>
          <w:color w:val="414142"/>
          <w:sz w:val="20"/>
          <w:szCs w:val="20"/>
          <w:lang w:eastAsia="lv-LV"/>
        </w:rPr>
        <w:t>)</w:t>
      </w:r>
    </w:p>
    <w:p w14:paraId="0E05EEF3" w14:textId="77777777" w:rsidR="0019593F" w:rsidRDefault="0019593F" w:rsidP="0019593F">
      <w:pPr>
        <w:spacing w:after="0" w:line="240" w:lineRule="auto"/>
        <w:jc w:val="center"/>
        <w:rPr>
          <w:rFonts w:ascii="Times New Roman" w:eastAsia="Times New Roman" w:hAnsi="Times New Roman" w:cs="Times New Roman"/>
          <w:b/>
          <w:bCs/>
          <w:color w:val="414142"/>
          <w:sz w:val="27"/>
          <w:szCs w:val="27"/>
          <w:lang w:eastAsia="lv-LV"/>
        </w:rPr>
      </w:pPr>
      <w:bookmarkStart w:id="1" w:name="1148751"/>
      <w:bookmarkStart w:id="2" w:name="n-1148751"/>
      <w:bookmarkEnd w:id="1"/>
      <w:bookmarkEnd w:id="2"/>
    </w:p>
    <w:p w14:paraId="1388F601" w14:textId="27D0BD96" w:rsidR="0019593F" w:rsidRDefault="0019593F" w:rsidP="0019593F">
      <w:pPr>
        <w:spacing w:after="0" w:line="240" w:lineRule="auto"/>
        <w:jc w:val="center"/>
        <w:rPr>
          <w:rFonts w:ascii="Times New Roman" w:eastAsia="Times New Roman" w:hAnsi="Times New Roman" w:cs="Times New Roman"/>
          <w:b/>
          <w:bCs/>
          <w:color w:val="414142"/>
          <w:sz w:val="27"/>
          <w:szCs w:val="27"/>
          <w:lang w:eastAsia="lv-LV"/>
        </w:rPr>
      </w:pPr>
      <w:r w:rsidRPr="0019593F">
        <w:rPr>
          <w:rFonts w:ascii="Times New Roman" w:eastAsia="Times New Roman" w:hAnsi="Times New Roman" w:cs="Times New Roman"/>
          <w:b/>
          <w:bCs/>
          <w:color w:val="414142"/>
          <w:sz w:val="27"/>
          <w:szCs w:val="27"/>
          <w:lang w:eastAsia="lv-LV"/>
        </w:rPr>
        <w:t xml:space="preserve">Projektu atlases kritēriji pasākuma "Ieguldījumi materiālajos aktīvos" </w:t>
      </w:r>
      <w:proofErr w:type="spellStart"/>
      <w:r w:rsidRPr="0019593F">
        <w:rPr>
          <w:rFonts w:ascii="Times New Roman" w:eastAsia="Times New Roman" w:hAnsi="Times New Roman" w:cs="Times New Roman"/>
          <w:b/>
          <w:bCs/>
          <w:color w:val="414142"/>
          <w:sz w:val="27"/>
          <w:szCs w:val="27"/>
          <w:lang w:eastAsia="lv-LV"/>
        </w:rPr>
        <w:t>apakšpasākumā</w:t>
      </w:r>
      <w:proofErr w:type="spellEnd"/>
      <w:r w:rsidRPr="0019593F">
        <w:rPr>
          <w:rFonts w:ascii="Times New Roman" w:eastAsia="Times New Roman" w:hAnsi="Times New Roman" w:cs="Times New Roman"/>
          <w:b/>
          <w:bCs/>
          <w:color w:val="414142"/>
          <w:sz w:val="27"/>
          <w:szCs w:val="27"/>
          <w:lang w:eastAsia="lv-LV"/>
        </w:rPr>
        <w:t xml:space="preserve"> "Atbalsts ieguldījumiem lauku saimniecībās" vidējo (kopējais apgrozījums ir no 70 001 </w:t>
      </w:r>
      <w:proofErr w:type="spellStart"/>
      <w:r w:rsidRPr="0019593F">
        <w:rPr>
          <w:rFonts w:ascii="Times New Roman" w:eastAsia="Times New Roman" w:hAnsi="Times New Roman" w:cs="Times New Roman"/>
          <w:b/>
          <w:bCs/>
          <w:i/>
          <w:iCs/>
          <w:color w:val="414142"/>
          <w:sz w:val="27"/>
          <w:szCs w:val="27"/>
          <w:lang w:eastAsia="lv-LV"/>
        </w:rPr>
        <w:t>euro</w:t>
      </w:r>
      <w:proofErr w:type="spellEnd"/>
      <w:r w:rsidRPr="0019593F">
        <w:rPr>
          <w:rFonts w:ascii="Times New Roman" w:eastAsia="Times New Roman" w:hAnsi="Times New Roman" w:cs="Times New Roman"/>
          <w:b/>
          <w:bCs/>
          <w:color w:val="414142"/>
          <w:sz w:val="27"/>
          <w:szCs w:val="27"/>
          <w:lang w:eastAsia="lv-LV"/>
        </w:rPr>
        <w:t> līdz 350 000 </w:t>
      </w:r>
      <w:proofErr w:type="spellStart"/>
      <w:r w:rsidRPr="0019593F">
        <w:rPr>
          <w:rFonts w:ascii="Times New Roman" w:eastAsia="Times New Roman" w:hAnsi="Times New Roman" w:cs="Times New Roman"/>
          <w:b/>
          <w:bCs/>
          <w:i/>
          <w:iCs/>
          <w:color w:val="414142"/>
          <w:sz w:val="27"/>
          <w:szCs w:val="27"/>
          <w:lang w:eastAsia="lv-LV"/>
        </w:rPr>
        <w:t>euro</w:t>
      </w:r>
      <w:proofErr w:type="spellEnd"/>
      <w:r w:rsidRPr="0019593F">
        <w:rPr>
          <w:rFonts w:ascii="Times New Roman" w:eastAsia="Times New Roman" w:hAnsi="Times New Roman" w:cs="Times New Roman"/>
          <w:b/>
          <w:bCs/>
          <w:color w:val="414142"/>
          <w:sz w:val="27"/>
          <w:szCs w:val="27"/>
          <w:lang w:eastAsia="lv-LV"/>
        </w:rPr>
        <w:t>) un lielo saimniecību grupai (kopējais apgrozījums ir vairāk nekā 350 000 </w:t>
      </w:r>
      <w:proofErr w:type="spellStart"/>
      <w:r w:rsidRPr="0019593F">
        <w:rPr>
          <w:rFonts w:ascii="Times New Roman" w:eastAsia="Times New Roman" w:hAnsi="Times New Roman" w:cs="Times New Roman"/>
          <w:b/>
          <w:bCs/>
          <w:i/>
          <w:iCs/>
          <w:color w:val="414142"/>
          <w:sz w:val="27"/>
          <w:szCs w:val="27"/>
          <w:lang w:eastAsia="lv-LV"/>
        </w:rPr>
        <w:t>euro</w:t>
      </w:r>
      <w:proofErr w:type="spellEnd"/>
      <w:r w:rsidRPr="0019593F">
        <w:rPr>
          <w:rFonts w:ascii="Times New Roman" w:eastAsia="Times New Roman" w:hAnsi="Times New Roman" w:cs="Times New Roman"/>
          <w:b/>
          <w:bCs/>
          <w:color w:val="414142"/>
          <w:sz w:val="27"/>
          <w:szCs w:val="27"/>
          <w:lang w:eastAsia="lv-LV"/>
        </w:rPr>
        <w:t>)</w:t>
      </w:r>
    </w:p>
    <w:p w14:paraId="045ABB51" w14:textId="77777777" w:rsidR="0019593F" w:rsidRPr="0019593F" w:rsidRDefault="0019593F" w:rsidP="0019593F">
      <w:pPr>
        <w:spacing w:after="0" w:line="240" w:lineRule="auto"/>
        <w:jc w:val="center"/>
        <w:rPr>
          <w:rFonts w:ascii="Times New Roman" w:eastAsia="Times New Roman" w:hAnsi="Times New Roman" w:cs="Times New Roman"/>
          <w:b/>
          <w:bCs/>
          <w:color w:val="414142"/>
          <w:sz w:val="27"/>
          <w:szCs w:val="27"/>
          <w:lang w:eastAsia="lv-LV"/>
        </w:rPr>
      </w:pPr>
    </w:p>
    <w:tbl>
      <w:tblPr>
        <w:tblW w:w="10081"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05"/>
        <w:gridCol w:w="2407"/>
        <w:gridCol w:w="3849"/>
        <w:gridCol w:w="1540"/>
        <w:gridCol w:w="157"/>
        <w:gridCol w:w="1258"/>
        <w:gridCol w:w="165"/>
      </w:tblGrid>
      <w:tr w:rsidR="0019593F" w:rsidRPr="0019593F" w14:paraId="6CD6FF85" w14:textId="77777777" w:rsidTr="0019593F">
        <w:trPr>
          <w:gridAfter w:val="1"/>
          <w:wAfter w:w="82" w:type="pct"/>
        </w:trPr>
        <w:tc>
          <w:tcPr>
            <w:tcW w:w="349" w:type="pct"/>
            <w:tcBorders>
              <w:top w:val="outset" w:sz="6" w:space="0" w:color="414142"/>
              <w:left w:val="outset" w:sz="6" w:space="0" w:color="414142"/>
              <w:bottom w:val="outset" w:sz="6" w:space="0" w:color="414142"/>
              <w:right w:val="outset" w:sz="6" w:space="0" w:color="414142"/>
            </w:tcBorders>
            <w:vAlign w:val="center"/>
            <w:hideMark/>
          </w:tcPr>
          <w:p w14:paraId="08524BD9"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Nr.</w:t>
            </w:r>
          </w:p>
          <w:p w14:paraId="5834823F"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 k.</w:t>
            </w:r>
          </w:p>
        </w:tc>
        <w:tc>
          <w:tcPr>
            <w:tcW w:w="1194" w:type="pct"/>
            <w:tcBorders>
              <w:top w:val="outset" w:sz="6" w:space="0" w:color="414142"/>
              <w:left w:val="outset" w:sz="6" w:space="0" w:color="414142"/>
              <w:bottom w:val="outset" w:sz="6" w:space="0" w:color="414142"/>
              <w:right w:val="outset" w:sz="6" w:space="0" w:color="414142"/>
            </w:tcBorders>
            <w:vAlign w:val="center"/>
            <w:hideMark/>
          </w:tcPr>
          <w:p w14:paraId="7175907D"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Kritēriju grupa</w:t>
            </w:r>
          </w:p>
        </w:tc>
        <w:tc>
          <w:tcPr>
            <w:tcW w:w="1909" w:type="pct"/>
            <w:tcBorders>
              <w:top w:val="outset" w:sz="6" w:space="0" w:color="414142"/>
              <w:left w:val="outset" w:sz="6" w:space="0" w:color="414142"/>
              <w:bottom w:val="outset" w:sz="6" w:space="0" w:color="414142"/>
              <w:right w:val="outset" w:sz="6" w:space="0" w:color="414142"/>
            </w:tcBorders>
            <w:vAlign w:val="center"/>
            <w:hideMark/>
          </w:tcPr>
          <w:p w14:paraId="4634F0F0"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Kritērijs</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80C05D2"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Punktu skaits kritērijā</w:t>
            </w:r>
          </w:p>
        </w:tc>
        <w:tc>
          <w:tcPr>
            <w:tcW w:w="702" w:type="pct"/>
            <w:gridSpan w:val="2"/>
            <w:tcBorders>
              <w:top w:val="outset" w:sz="6" w:space="0" w:color="414142"/>
              <w:left w:val="outset" w:sz="6" w:space="0" w:color="414142"/>
              <w:bottom w:val="outset" w:sz="6" w:space="0" w:color="414142"/>
              <w:right w:val="outset" w:sz="6" w:space="0" w:color="414142"/>
            </w:tcBorders>
            <w:vAlign w:val="center"/>
            <w:hideMark/>
          </w:tcPr>
          <w:p w14:paraId="004832F1"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Maksimāli iespējamais punktu skaits grupā</w:t>
            </w:r>
          </w:p>
        </w:tc>
      </w:tr>
      <w:tr w:rsidR="0019593F" w:rsidRPr="0019593F" w14:paraId="48EBABEA" w14:textId="77777777" w:rsidTr="0019593F">
        <w:trPr>
          <w:gridAfter w:val="1"/>
          <w:wAfter w:w="82" w:type="pct"/>
        </w:trPr>
        <w:tc>
          <w:tcPr>
            <w:tcW w:w="349" w:type="pct"/>
            <w:tcBorders>
              <w:top w:val="outset" w:sz="6" w:space="0" w:color="414142"/>
              <w:left w:val="outset" w:sz="6" w:space="0" w:color="414142"/>
              <w:bottom w:val="outset" w:sz="6" w:space="0" w:color="414142"/>
              <w:right w:val="outset" w:sz="6" w:space="0" w:color="414142"/>
            </w:tcBorders>
            <w:hideMark/>
          </w:tcPr>
          <w:p w14:paraId="0F158576"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w:t>
            </w:r>
          </w:p>
        </w:tc>
        <w:tc>
          <w:tcPr>
            <w:tcW w:w="1194" w:type="pct"/>
            <w:tcBorders>
              <w:top w:val="outset" w:sz="6" w:space="0" w:color="414142"/>
              <w:left w:val="outset" w:sz="6" w:space="0" w:color="414142"/>
              <w:bottom w:val="outset" w:sz="6" w:space="0" w:color="414142"/>
              <w:right w:val="outset" w:sz="6" w:space="0" w:color="414142"/>
            </w:tcBorders>
            <w:hideMark/>
          </w:tcPr>
          <w:p w14:paraId="47ADB032"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Projekta gatavība ieviešanai (punktu skaitu reizina ar attiecīgo būvniecības izdevumu proporciju no kopējiem projekta attaisnotajiem izdevumiem)</w:t>
            </w:r>
            <w:r w:rsidRPr="0019593F">
              <w:rPr>
                <w:rFonts w:ascii="Times New Roman" w:eastAsia="Times New Roman" w:hAnsi="Times New Roman" w:cs="Times New Roman"/>
                <w:color w:val="414142"/>
                <w:sz w:val="20"/>
                <w:szCs w:val="20"/>
                <w:vertAlign w:val="superscript"/>
                <w:lang w:eastAsia="lv-LV"/>
              </w:rPr>
              <w:t>1</w:t>
            </w:r>
          </w:p>
        </w:tc>
        <w:tc>
          <w:tcPr>
            <w:tcW w:w="1909" w:type="pct"/>
            <w:tcBorders>
              <w:top w:val="outset" w:sz="6" w:space="0" w:color="414142"/>
              <w:left w:val="outset" w:sz="6" w:space="0" w:color="414142"/>
              <w:bottom w:val="outset" w:sz="6" w:space="0" w:color="414142"/>
              <w:right w:val="outset" w:sz="6" w:space="0" w:color="414142"/>
            </w:tcBorders>
            <w:hideMark/>
          </w:tcPr>
          <w:p w14:paraId="6D4D4E12"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Kopā ar projekta iesniegumu ir iesniegts būvprojekts ar atzīmi būvatļaujā par projektēšanas nosacījumu izpildi vai plānoto ilggadīgo augļkopības kultūraugu stādījumu skiču projekts, vai paskaidrojuma raksts (apliecinājuma karte) ar būvvaldes atzīmi par būvniecības ieceres akceptu</w:t>
            </w:r>
          </w:p>
        </w:tc>
        <w:tc>
          <w:tcPr>
            <w:tcW w:w="764" w:type="pct"/>
            <w:tcBorders>
              <w:top w:val="outset" w:sz="6" w:space="0" w:color="414142"/>
              <w:left w:val="outset" w:sz="6" w:space="0" w:color="414142"/>
              <w:bottom w:val="outset" w:sz="6" w:space="0" w:color="414142"/>
              <w:right w:val="outset" w:sz="6" w:space="0" w:color="414142"/>
            </w:tcBorders>
            <w:hideMark/>
          </w:tcPr>
          <w:p w14:paraId="49B8F58F"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c>
          <w:tcPr>
            <w:tcW w:w="702" w:type="pct"/>
            <w:gridSpan w:val="2"/>
            <w:tcBorders>
              <w:top w:val="outset" w:sz="6" w:space="0" w:color="414142"/>
              <w:left w:val="outset" w:sz="6" w:space="0" w:color="414142"/>
              <w:bottom w:val="outset" w:sz="6" w:space="0" w:color="414142"/>
              <w:right w:val="outset" w:sz="6" w:space="0" w:color="414142"/>
            </w:tcBorders>
            <w:hideMark/>
          </w:tcPr>
          <w:p w14:paraId="57B153E0"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r>
      <w:tr w:rsidR="0019593F" w:rsidRPr="0019593F" w14:paraId="5347DE7C" w14:textId="77777777" w:rsidTr="0019593F">
        <w:trPr>
          <w:gridAfter w:val="1"/>
          <w:wAfter w:w="82" w:type="pct"/>
        </w:trPr>
        <w:tc>
          <w:tcPr>
            <w:tcW w:w="349" w:type="pct"/>
            <w:tcBorders>
              <w:top w:val="outset" w:sz="6" w:space="0" w:color="414142"/>
              <w:left w:val="outset" w:sz="6" w:space="0" w:color="414142"/>
              <w:bottom w:val="outset" w:sz="6" w:space="0" w:color="414142"/>
              <w:right w:val="outset" w:sz="6" w:space="0" w:color="414142"/>
            </w:tcBorders>
            <w:hideMark/>
          </w:tcPr>
          <w:p w14:paraId="142F0D4C"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2.</w:t>
            </w:r>
          </w:p>
        </w:tc>
        <w:tc>
          <w:tcPr>
            <w:tcW w:w="1194" w:type="pct"/>
            <w:tcBorders>
              <w:top w:val="outset" w:sz="6" w:space="0" w:color="414142"/>
              <w:left w:val="outset" w:sz="6" w:space="0" w:color="414142"/>
              <w:bottom w:val="outset" w:sz="6" w:space="0" w:color="414142"/>
              <w:right w:val="outset" w:sz="6" w:space="0" w:color="414142"/>
            </w:tcBorders>
            <w:hideMark/>
          </w:tcPr>
          <w:p w14:paraId="6C1DD58D"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Piešķirtā publiskā finansējuma apmērs</w:t>
            </w:r>
          </w:p>
        </w:tc>
        <w:tc>
          <w:tcPr>
            <w:tcW w:w="1909" w:type="pct"/>
            <w:tcBorders>
              <w:top w:val="outset" w:sz="6" w:space="0" w:color="414142"/>
              <w:left w:val="outset" w:sz="6" w:space="0" w:color="414142"/>
              <w:bottom w:val="outset" w:sz="6" w:space="0" w:color="414142"/>
              <w:right w:val="outset" w:sz="6" w:space="0" w:color="414142"/>
            </w:tcBorders>
            <w:hideMark/>
          </w:tcPr>
          <w:p w14:paraId="4F968439"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xml:space="preserve">Atbalsta pretendenta pēdējos divos noslēgtajos gados gūtie vidējie ieņēmumi no lauksaimniecības produktu ražošanas un pārstrādes salīdzinājumā ar piešķirto publisko finansējumu LAP 2014–2020 </w:t>
            </w:r>
            <w:proofErr w:type="spellStart"/>
            <w:r w:rsidRPr="0019593F">
              <w:rPr>
                <w:rFonts w:ascii="Times New Roman" w:eastAsia="Times New Roman" w:hAnsi="Times New Roman" w:cs="Times New Roman"/>
                <w:color w:val="414142"/>
                <w:sz w:val="20"/>
                <w:szCs w:val="20"/>
                <w:lang w:eastAsia="lv-LV"/>
              </w:rPr>
              <w:t>apakšpasākumā</w:t>
            </w:r>
            <w:proofErr w:type="spellEnd"/>
            <w:r w:rsidRPr="0019593F">
              <w:rPr>
                <w:rFonts w:ascii="Times New Roman" w:eastAsia="Times New Roman" w:hAnsi="Times New Roman" w:cs="Times New Roman"/>
                <w:color w:val="414142"/>
                <w:sz w:val="20"/>
                <w:szCs w:val="20"/>
                <w:lang w:eastAsia="lv-LV"/>
              </w:rPr>
              <w:t xml:space="preserve"> "Atbalsts ieguldījumiem lauku saimniecībās" un šo noteikumu 1.1. apakšpunktā minētajā </w:t>
            </w:r>
            <w:proofErr w:type="spellStart"/>
            <w:r w:rsidRPr="0019593F">
              <w:rPr>
                <w:rFonts w:ascii="Times New Roman" w:eastAsia="Times New Roman" w:hAnsi="Times New Roman" w:cs="Times New Roman"/>
                <w:color w:val="414142"/>
                <w:sz w:val="20"/>
                <w:szCs w:val="20"/>
                <w:lang w:eastAsia="lv-LV"/>
              </w:rPr>
              <w:t>apakšpasākumā</w:t>
            </w:r>
            <w:proofErr w:type="spellEnd"/>
            <w:r w:rsidRPr="0019593F">
              <w:rPr>
                <w:rFonts w:ascii="Times New Roman" w:eastAsia="Times New Roman" w:hAnsi="Times New Roman" w:cs="Times New Roman"/>
                <w:color w:val="414142"/>
                <w:sz w:val="20"/>
                <w:szCs w:val="20"/>
                <w:lang w:eastAsia="lv-LV"/>
              </w:rPr>
              <w:t xml:space="preserve"> kopš 2014. gada.</w:t>
            </w:r>
            <w:r w:rsidRPr="0019593F">
              <w:rPr>
                <w:rFonts w:ascii="Times New Roman" w:eastAsia="Times New Roman" w:hAnsi="Times New Roman" w:cs="Times New Roman"/>
                <w:color w:val="414142"/>
                <w:sz w:val="20"/>
                <w:szCs w:val="20"/>
                <w:vertAlign w:val="superscript"/>
                <w:lang w:eastAsia="lv-LV"/>
              </w:rPr>
              <w:t>2</w:t>
            </w:r>
            <w:r w:rsidRPr="0019593F">
              <w:rPr>
                <w:rFonts w:ascii="Times New Roman" w:eastAsia="Times New Roman" w:hAnsi="Times New Roman" w:cs="Times New Roman"/>
                <w:color w:val="414142"/>
                <w:sz w:val="20"/>
                <w:szCs w:val="20"/>
                <w:lang w:eastAsia="lv-LV"/>
              </w:rPr>
              <w:t> (Ja pēdējos divos noslēgtajos gados ir bijis apgrozījums, bet atbalsts nav piešķirts, t. i., nav pieņemts Lauku atbalsta dienesta lēmums, pretendentam piešķir maksimālo punktu skaitu kritērijā.)</w:t>
            </w:r>
          </w:p>
        </w:tc>
        <w:tc>
          <w:tcPr>
            <w:tcW w:w="764" w:type="pct"/>
            <w:tcBorders>
              <w:top w:val="outset" w:sz="6" w:space="0" w:color="414142"/>
              <w:left w:val="outset" w:sz="6" w:space="0" w:color="414142"/>
              <w:bottom w:val="outset" w:sz="6" w:space="0" w:color="414142"/>
              <w:right w:val="outset" w:sz="6" w:space="0" w:color="414142"/>
            </w:tcBorders>
            <w:hideMark/>
          </w:tcPr>
          <w:p w14:paraId="5C5B5E3D"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Atbilstoši aprēķinātajam koeficientam maksimāli pieejamais punktu skaits ir 25</w:t>
            </w:r>
          </w:p>
        </w:tc>
        <w:tc>
          <w:tcPr>
            <w:tcW w:w="702" w:type="pct"/>
            <w:gridSpan w:val="2"/>
            <w:tcBorders>
              <w:top w:val="outset" w:sz="6" w:space="0" w:color="414142"/>
              <w:left w:val="outset" w:sz="6" w:space="0" w:color="414142"/>
              <w:bottom w:val="outset" w:sz="6" w:space="0" w:color="414142"/>
              <w:right w:val="outset" w:sz="6" w:space="0" w:color="414142"/>
            </w:tcBorders>
            <w:hideMark/>
          </w:tcPr>
          <w:p w14:paraId="383B3AB4"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25</w:t>
            </w:r>
          </w:p>
        </w:tc>
      </w:tr>
      <w:tr w:rsidR="0019593F" w:rsidRPr="0019593F" w14:paraId="0E73CD1C" w14:textId="77777777" w:rsidTr="0019593F">
        <w:trPr>
          <w:gridAfter w:val="1"/>
          <w:wAfter w:w="82" w:type="pct"/>
        </w:trPr>
        <w:tc>
          <w:tcPr>
            <w:tcW w:w="349" w:type="pct"/>
            <w:tcBorders>
              <w:top w:val="outset" w:sz="6" w:space="0" w:color="414142"/>
              <w:left w:val="outset" w:sz="6" w:space="0" w:color="414142"/>
              <w:bottom w:val="outset" w:sz="6" w:space="0" w:color="414142"/>
              <w:right w:val="outset" w:sz="6" w:space="0" w:color="414142"/>
            </w:tcBorders>
            <w:hideMark/>
          </w:tcPr>
          <w:p w14:paraId="072F25C0"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3.</w:t>
            </w:r>
          </w:p>
        </w:tc>
        <w:tc>
          <w:tcPr>
            <w:tcW w:w="1194" w:type="pct"/>
            <w:tcBorders>
              <w:top w:val="outset" w:sz="6" w:space="0" w:color="414142"/>
              <w:left w:val="outset" w:sz="6" w:space="0" w:color="414142"/>
              <w:bottom w:val="outset" w:sz="6" w:space="0" w:color="414142"/>
              <w:right w:val="outset" w:sz="6" w:space="0" w:color="414142"/>
            </w:tcBorders>
            <w:hideMark/>
          </w:tcPr>
          <w:p w14:paraId="36C7DD0A"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Iemaksātās nodokļu iemaksas par nodarbināto</w:t>
            </w:r>
          </w:p>
        </w:tc>
        <w:tc>
          <w:tcPr>
            <w:tcW w:w="1909" w:type="pct"/>
            <w:tcBorders>
              <w:top w:val="outset" w:sz="6" w:space="0" w:color="414142"/>
              <w:left w:val="outset" w:sz="6" w:space="0" w:color="414142"/>
              <w:bottom w:val="outset" w:sz="6" w:space="0" w:color="414142"/>
              <w:right w:val="outset" w:sz="6" w:space="0" w:color="414142"/>
            </w:tcBorders>
            <w:hideMark/>
          </w:tcPr>
          <w:p w14:paraId="2C779B81"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xml:space="preserve">Atbalsta pretendenta pēdējā noslēgtajā gadā iemaksātās valsts sociālās apdrošināšanas iemaksas vidēji uz vienu pēdējā noslēgtajā gadā nodarbināto (t. sk. </w:t>
            </w:r>
            <w:proofErr w:type="spellStart"/>
            <w:r w:rsidRPr="0019593F">
              <w:rPr>
                <w:rFonts w:ascii="Times New Roman" w:eastAsia="Times New Roman" w:hAnsi="Times New Roman" w:cs="Times New Roman"/>
                <w:color w:val="414142"/>
                <w:sz w:val="20"/>
                <w:szCs w:val="20"/>
                <w:lang w:eastAsia="lv-LV"/>
              </w:rPr>
              <w:t>pašnodarbinātu</w:t>
            </w:r>
            <w:proofErr w:type="spellEnd"/>
            <w:r w:rsidRPr="0019593F">
              <w:rPr>
                <w:rFonts w:ascii="Times New Roman" w:eastAsia="Times New Roman" w:hAnsi="Times New Roman" w:cs="Times New Roman"/>
                <w:color w:val="414142"/>
                <w:sz w:val="20"/>
                <w:szCs w:val="20"/>
                <w:lang w:eastAsia="lv-LV"/>
              </w:rPr>
              <w:t xml:space="preserve"> personu), dalītas ar 100</w:t>
            </w:r>
            <w:r w:rsidRPr="0019593F">
              <w:rPr>
                <w:rFonts w:ascii="Times New Roman" w:eastAsia="Times New Roman" w:hAnsi="Times New Roman" w:cs="Times New Roman"/>
                <w:color w:val="414142"/>
                <w:sz w:val="20"/>
                <w:szCs w:val="20"/>
                <w:vertAlign w:val="superscript"/>
                <w:lang w:eastAsia="lv-LV"/>
              </w:rPr>
              <w:t>3</w:t>
            </w:r>
          </w:p>
        </w:tc>
        <w:tc>
          <w:tcPr>
            <w:tcW w:w="764" w:type="pct"/>
            <w:tcBorders>
              <w:top w:val="outset" w:sz="6" w:space="0" w:color="414142"/>
              <w:left w:val="outset" w:sz="6" w:space="0" w:color="414142"/>
              <w:bottom w:val="outset" w:sz="6" w:space="0" w:color="414142"/>
              <w:right w:val="outset" w:sz="6" w:space="0" w:color="414142"/>
            </w:tcBorders>
            <w:hideMark/>
          </w:tcPr>
          <w:p w14:paraId="039579A9"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Atbilstoši aprēķinātajam koeficientam</w:t>
            </w:r>
          </w:p>
        </w:tc>
        <w:tc>
          <w:tcPr>
            <w:tcW w:w="702" w:type="pct"/>
            <w:gridSpan w:val="2"/>
            <w:tcBorders>
              <w:top w:val="outset" w:sz="6" w:space="0" w:color="414142"/>
              <w:left w:val="outset" w:sz="6" w:space="0" w:color="414142"/>
              <w:bottom w:val="outset" w:sz="6" w:space="0" w:color="414142"/>
              <w:right w:val="outset" w:sz="6" w:space="0" w:color="414142"/>
            </w:tcBorders>
            <w:hideMark/>
          </w:tcPr>
          <w:p w14:paraId="1868FB0C"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25</w:t>
            </w:r>
          </w:p>
        </w:tc>
      </w:tr>
      <w:tr w:rsidR="0019593F" w:rsidRPr="0019593F" w14:paraId="2D1A398C" w14:textId="77777777" w:rsidTr="0019593F">
        <w:trPr>
          <w:gridAfter w:val="1"/>
          <w:wAfter w:w="82" w:type="pct"/>
        </w:trPr>
        <w:tc>
          <w:tcPr>
            <w:tcW w:w="349" w:type="pct"/>
            <w:tcBorders>
              <w:top w:val="outset" w:sz="6" w:space="0" w:color="414142"/>
              <w:left w:val="outset" w:sz="6" w:space="0" w:color="414142"/>
              <w:bottom w:val="outset" w:sz="6" w:space="0" w:color="414142"/>
              <w:right w:val="outset" w:sz="6" w:space="0" w:color="414142"/>
            </w:tcBorders>
            <w:hideMark/>
          </w:tcPr>
          <w:p w14:paraId="0B90652B"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4.</w:t>
            </w:r>
          </w:p>
        </w:tc>
        <w:tc>
          <w:tcPr>
            <w:tcW w:w="1194" w:type="pct"/>
            <w:tcBorders>
              <w:top w:val="outset" w:sz="6" w:space="0" w:color="414142"/>
              <w:left w:val="outset" w:sz="6" w:space="0" w:color="414142"/>
              <w:bottom w:val="outset" w:sz="6" w:space="0" w:color="414142"/>
              <w:right w:val="outset" w:sz="6" w:space="0" w:color="414142"/>
            </w:tcBorders>
            <w:hideMark/>
          </w:tcPr>
          <w:p w14:paraId="3D85ECBA"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Nodarbinātība</w:t>
            </w:r>
          </w:p>
        </w:tc>
        <w:tc>
          <w:tcPr>
            <w:tcW w:w="1909" w:type="pct"/>
            <w:tcBorders>
              <w:top w:val="outset" w:sz="6" w:space="0" w:color="414142"/>
              <w:left w:val="outset" w:sz="6" w:space="0" w:color="414142"/>
              <w:bottom w:val="outset" w:sz="6" w:space="0" w:color="414142"/>
              <w:right w:val="outset" w:sz="6" w:space="0" w:color="414142"/>
            </w:tcBorders>
            <w:hideMark/>
          </w:tcPr>
          <w:p w14:paraId="55D767B2"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Sezonas laukstrādnieku nodarbināšana</w:t>
            </w:r>
            <w:r w:rsidRPr="0019593F">
              <w:rPr>
                <w:rFonts w:ascii="Times New Roman" w:eastAsia="Times New Roman" w:hAnsi="Times New Roman" w:cs="Times New Roman"/>
                <w:color w:val="414142"/>
                <w:sz w:val="20"/>
                <w:szCs w:val="20"/>
                <w:vertAlign w:val="superscript"/>
                <w:lang w:eastAsia="lv-LV"/>
              </w:rPr>
              <w:t>4</w:t>
            </w:r>
          </w:p>
        </w:tc>
        <w:tc>
          <w:tcPr>
            <w:tcW w:w="764" w:type="pct"/>
            <w:tcBorders>
              <w:top w:val="outset" w:sz="6" w:space="0" w:color="414142"/>
              <w:left w:val="outset" w:sz="6" w:space="0" w:color="414142"/>
              <w:bottom w:val="outset" w:sz="6" w:space="0" w:color="414142"/>
              <w:right w:val="outset" w:sz="6" w:space="0" w:color="414142"/>
            </w:tcBorders>
            <w:hideMark/>
          </w:tcPr>
          <w:p w14:paraId="43B2067C"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c>
          <w:tcPr>
            <w:tcW w:w="702" w:type="pct"/>
            <w:gridSpan w:val="2"/>
            <w:tcBorders>
              <w:top w:val="outset" w:sz="6" w:space="0" w:color="414142"/>
              <w:left w:val="outset" w:sz="6" w:space="0" w:color="414142"/>
              <w:bottom w:val="outset" w:sz="6" w:space="0" w:color="414142"/>
              <w:right w:val="outset" w:sz="6" w:space="0" w:color="414142"/>
            </w:tcBorders>
            <w:hideMark/>
          </w:tcPr>
          <w:p w14:paraId="1FAF8F54"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r>
      <w:tr w:rsidR="0019593F" w:rsidRPr="0019593F" w14:paraId="5F2CD5F2" w14:textId="77777777" w:rsidTr="0019593F">
        <w:trPr>
          <w:gridAfter w:val="1"/>
          <w:wAfter w:w="82" w:type="pct"/>
        </w:trPr>
        <w:tc>
          <w:tcPr>
            <w:tcW w:w="349" w:type="pct"/>
            <w:vMerge w:val="restart"/>
            <w:tcBorders>
              <w:top w:val="outset" w:sz="6" w:space="0" w:color="414142"/>
              <w:left w:val="outset" w:sz="6" w:space="0" w:color="414142"/>
              <w:bottom w:val="outset" w:sz="6" w:space="0" w:color="414142"/>
              <w:right w:val="outset" w:sz="6" w:space="0" w:color="414142"/>
            </w:tcBorders>
            <w:hideMark/>
          </w:tcPr>
          <w:p w14:paraId="621E73E4"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c>
          <w:tcPr>
            <w:tcW w:w="1194" w:type="pct"/>
            <w:vMerge w:val="restart"/>
            <w:tcBorders>
              <w:top w:val="outset" w:sz="6" w:space="0" w:color="414142"/>
              <w:left w:val="outset" w:sz="6" w:space="0" w:color="414142"/>
              <w:bottom w:val="outset" w:sz="6" w:space="0" w:color="414142"/>
              <w:right w:val="outset" w:sz="6" w:space="0" w:color="414142"/>
            </w:tcBorders>
            <w:hideMark/>
          </w:tcPr>
          <w:p w14:paraId="4550EF55"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Atbalsta pretendents atbilst kādai no šīm shēmām</w:t>
            </w:r>
            <w:r w:rsidRPr="0019593F">
              <w:rPr>
                <w:rFonts w:ascii="Times New Roman" w:eastAsia="Times New Roman" w:hAnsi="Times New Roman" w:cs="Times New Roman"/>
                <w:color w:val="414142"/>
                <w:sz w:val="20"/>
                <w:szCs w:val="20"/>
                <w:vertAlign w:val="superscript"/>
                <w:lang w:eastAsia="lv-LV"/>
              </w:rPr>
              <w:t>5</w:t>
            </w:r>
          </w:p>
        </w:tc>
        <w:tc>
          <w:tcPr>
            <w:tcW w:w="1909" w:type="pct"/>
            <w:tcBorders>
              <w:top w:val="outset" w:sz="6" w:space="0" w:color="414142"/>
              <w:left w:val="outset" w:sz="6" w:space="0" w:color="414142"/>
              <w:bottom w:val="outset" w:sz="6" w:space="0" w:color="414142"/>
              <w:right w:val="outset" w:sz="6" w:space="0" w:color="414142"/>
            </w:tcBorders>
            <w:hideMark/>
          </w:tcPr>
          <w:p w14:paraId="4CFA733C"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Bioloģiskās lauksaimniecības shēmas operators</w:t>
            </w:r>
          </w:p>
        </w:tc>
        <w:tc>
          <w:tcPr>
            <w:tcW w:w="764" w:type="pct"/>
            <w:tcBorders>
              <w:top w:val="outset" w:sz="6" w:space="0" w:color="414142"/>
              <w:left w:val="outset" w:sz="6" w:space="0" w:color="414142"/>
              <w:bottom w:val="outset" w:sz="6" w:space="0" w:color="414142"/>
              <w:right w:val="outset" w:sz="6" w:space="0" w:color="414142"/>
            </w:tcBorders>
            <w:hideMark/>
          </w:tcPr>
          <w:p w14:paraId="3F239917"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c>
          <w:tcPr>
            <w:tcW w:w="702" w:type="pct"/>
            <w:gridSpan w:val="2"/>
            <w:vMerge w:val="restart"/>
            <w:tcBorders>
              <w:top w:val="outset" w:sz="6" w:space="0" w:color="414142"/>
              <w:left w:val="outset" w:sz="6" w:space="0" w:color="414142"/>
              <w:bottom w:val="outset" w:sz="6" w:space="0" w:color="414142"/>
              <w:right w:val="outset" w:sz="6" w:space="0" w:color="414142"/>
            </w:tcBorders>
            <w:hideMark/>
          </w:tcPr>
          <w:p w14:paraId="53B4EE75"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r>
      <w:tr w:rsidR="0019593F" w:rsidRPr="0019593F" w14:paraId="0A1BA3E7"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56187DC7"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049E2578"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42102ED5"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Integrētās dārzkopības produktu ražošana, segtajām platībām – dalība pārtikas kvalitātes shēmā</w:t>
            </w:r>
          </w:p>
        </w:tc>
        <w:tc>
          <w:tcPr>
            <w:tcW w:w="764" w:type="pct"/>
            <w:tcBorders>
              <w:top w:val="outset" w:sz="6" w:space="0" w:color="414142"/>
              <w:left w:val="outset" w:sz="6" w:space="0" w:color="414142"/>
              <w:bottom w:val="outset" w:sz="6" w:space="0" w:color="414142"/>
              <w:right w:val="outset" w:sz="6" w:space="0" w:color="414142"/>
            </w:tcBorders>
            <w:hideMark/>
          </w:tcPr>
          <w:p w14:paraId="01E16ABD"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3FC88178"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4C5BAD4A" w14:textId="77777777" w:rsidTr="0019593F">
        <w:trPr>
          <w:gridAfter w:val="1"/>
          <w:wAfter w:w="82" w:type="pct"/>
        </w:trPr>
        <w:tc>
          <w:tcPr>
            <w:tcW w:w="349" w:type="pct"/>
            <w:vMerge w:val="restart"/>
            <w:tcBorders>
              <w:top w:val="outset" w:sz="6" w:space="0" w:color="414142"/>
              <w:left w:val="outset" w:sz="6" w:space="0" w:color="414142"/>
              <w:bottom w:val="outset" w:sz="6" w:space="0" w:color="414142"/>
              <w:right w:val="outset" w:sz="6" w:space="0" w:color="414142"/>
            </w:tcBorders>
            <w:hideMark/>
          </w:tcPr>
          <w:p w14:paraId="616B8E16"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6.</w:t>
            </w:r>
          </w:p>
        </w:tc>
        <w:tc>
          <w:tcPr>
            <w:tcW w:w="1194" w:type="pct"/>
            <w:vMerge w:val="restart"/>
            <w:tcBorders>
              <w:top w:val="outset" w:sz="6" w:space="0" w:color="414142"/>
              <w:left w:val="outset" w:sz="6" w:space="0" w:color="414142"/>
              <w:bottom w:val="outset" w:sz="6" w:space="0" w:color="414142"/>
              <w:right w:val="outset" w:sz="6" w:space="0" w:color="414142"/>
            </w:tcBorders>
            <w:hideMark/>
          </w:tcPr>
          <w:p w14:paraId="7636D288"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xml:space="preserve">Pieteiktā projekta attiecināmās summas lielums projektu iesniegšanas kārtā </w:t>
            </w:r>
            <w:proofErr w:type="spellStart"/>
            <w:r w:rsidRPr="0019593F">
              <w:rPr>
                <w:rFonts w:ascii="Times New Roman" w:eastAsia="Times New Roman" w:hAnsi="Times New Roman" w:cs="Times New Roman"/>
                <w:color w:val="414142"/>
                <w:sz w:val="20"/>
                <w:szCs w:val="20"/>
                <w:lang w:eastAsia="lv-LV"/>
              </w:rPr>
              <w:t>apakšpasākumā</w:t>
            </w:r>
            <w:proofErr w:type="spellEnd"/>
            <w:r w:rsidRPr="0019593F">
              <w:rPr>
                <w:rFonts w:ascii="Times New Roman" w:eastAsia="Times New Roman" w:hAnsi="Times New Roman" w:cs="Times New Roman"/>
                <w:color w:val="414142"/>
                <w:sz w:val="20"/>
                <w:szCs w:val="20"/>
                <w:lang w:eastAsia="lv-LV"/>
              </w:rPr>
              <w:t xml:space="preserve"> "Atbalsts ieguldījumiem lauku saimniecībās" (summē visus uz attiecīgo </w:t>
            </w:r>
            <w:proofErr w:type="spellStart"/>
            <w:r w:rsidRPr="0019593F">
              <w:rPr>
                <w:rFonts w:ascii="Times New Roman" w:eastAsia="Times New Roman" w:hAnsi="Times New Roman" w:cs="Times New Roman"/>
                <w:color w:val="414142"/>
                <w:sz w:val="20"/>
                <w:szCs w:val="20"/>
                <w:lang w:eastAsia="lv-LV"/>
              </w:rPr>
              <w:t>apakšpasākumu</w:t>
            </w:r>
            <w:proofErr w:type="spellEnd"/>
            <w:r w:rsidRPr="0019593F">
              <w:rPr>
                <w:rFonts w:ascii="Times New Roman" w:eastAsia="Times New Roman" w:hAnsi="Times New Roman" w:cs="Times New Roman"/>
                <w:color w:val="414142"/>
                <w:sz w:val="20"/>
                <w:szCs w:val="20"/>
                <w:lang w:eastAsia="lv-LV"/>
              </w:rPr>
              <w:t xml:space="preserve"> iesniegtos projektus attiecīgajā kārtā)</w:t>
            </w:r>
          </w:p>
        </w:tc>
        <w:tc>
          <w:tcPr>
            <w:tcW w:w="1909" w:type="pct"/>
            <w:tcBorders>
              <w:top w:val="outset" w:sz="6" w:space="0" w:color="414142"/>
              <w:left w:val="outset" w:sz="6" w:space="0" w:color="414142"/>
              <w:bottom w:val="outset" w:sz="6" w:space="0" w:color="414142"/>
              <w:right w:val="outset" w:sz="6" w:space="0" w:color="414142"/>
            </w:tcBorders>
            <w:hideMark/>
          </w:tcPr>
          <w:p w14:paraId="3037A4DE"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līdz 150 000 </w:t>
            </w:r>
            <w:proofErr w:type="spellStart"/>
            <w:r w:rsidRPr="0019593F">
              <w:rPr>
                <w:rFonts w:ascii="Times New Roman" w:eastAsia="Times New Roman" w:hAnsi="Times New Roman" w:cs="Times New Roman"/>
                <w:i/>
                <w:iCs/>
                <w:color w:val="414142"/>
                <w:sz w:val="20"/>
                <w:szCs w:val="20"/>
                <w:lang w:eastAsia="lv-LV"/>
              </w:rPr>
              <w:t>euro</w:t>
            </w:r>
            <w:proofErr w:type="spellEnd"/>
          </w:p>
        </w:tc>
        <w:tc>
          <w:tcPr>
            <w:tcW w:w="764" w:type="pct"/>
            <w:tcBorders>
              <w:top w:val="outset" w:sz="6" w:space="0" w:color="414142"/>
              <w:left w:val="outset" w:sz="6" w:space="0" w:color="414142"/>
              <w:bottom w:val="outset" w:sz="6" w:space="0" w:color="414142"/>
              <w:right w:val="outset" w:sz="6" w:space="0" w:color="414142"/>
            </w:tcBorders>
            <w:hideMark/>
          </w:tcPr>
          <w:p w14:paraId="61BC9D0E"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c>
          <w:tcPr>
            <w:tcW w:w="702" w:type="pct"/>
            <w:gridSpan w:val="2"/>
            <w:vMerge w:val="restart"/>
            <w:tcBorders>
              <w:top w:val="outset" w:sz="6" w:space="0" w:color="414142"/>
              <w:left w:val="outset" w:sz="6" w:space="0" w:color="414142"/>
              <w:bottom w:val="outset" w:sz="6" w:space="0" w:color="414142"/>
              <w:right w:val="outset" w:sz="6" w:space="0" w:color="414142"/>
            </w:tcBorders>
            <w:hideMark/>
          </w:tcPr>
          <w:p w14:paraId="1BE21C12"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r>
      <w:tr w:rsidR="0019593F" w:rsidRPr="0019593F" w14:paraId="18491310"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7413C60C"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35A1B638"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17D83F90"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150 001–500 000 </w:t>
            </w:r>
            <w:proofErr w:type="spellStart"/>
            <w:r w:rsidRPr="0019593F">
              <w:rPr>
                <w:rFonts w:ascii="Times New Roman" w:eastAsia="Times New Roman" w:hAnsi="Times New Roman" w:cs="Times New Roman"/>
                <w:i/>
                <w:iCs/>
                <w:color w:val="414142"/>
                <w:sz w:val="20"/>
                <w:szCs w:val="20"/>
                <w:lang w:eastAsia="lv-LV"/>
              </w:rPr>
              <w:t>euro</w:t>
            </w:r>
            <w:proofErr w:type="spellEnd"/>
          </w:p>
        </w:tc>
        <w:tc>
          <w:tcPr>
            <w:tcW w:w="764" w:type="pct"/>
            <w:tcBorders>
              <w:top w:val="outset" w:sz="6" w:space="0" w:color="414142"/>
              <w:left w:val="outset" w:sz="6" w:space="0" w:color="414142"/>
              <w:bottom w:val="outset" w:sz="6" w:space="0" w:color="414142"/>
              <w:right w:val="outset" w:sz="6" w:space="0" w:color="414142"/>
            </w:tcBorders>
            <w:hideMark/>
          </w:tcPr>
          <w:p w14:paraId="5E0B3A26"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10</w:t>
            </w: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6FC29E8A"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6895A7D4"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466D1B43"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62BBB9FF"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56DB519D"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vairāk par 500 001 </w:t>
            </w:r>
            <w:proofErr w:type="spellStart"/>
            <w:r w:rsidRPr="0019593F">
              <w:rPr>
                <w:rFonts w:ascii="Times New Roman" w:eastAsia="Times New Roman" w:hAnsi="Times New Roman" w:cs="Times New Roman"/>
                <w:i/>
                <w:iCs/>
                <w:color w:val="414142"/>
                <w:sz w:val="20"/>
                <w:szCs w:val="20"/>
                <w:lang w:eastAsia="lv-LV"/>
              </w:rPr>
              <w:t>euro</w:t>
            </w:r>
            <w:proofErr w:type="spellEnd"/>
          </w:p>
        </w:tc>
        <w:tc>
          <w:tcPr>
            <w:tcW w:w="764" w:type="pct"/>
            <w:tcBorders>
              <w:top w:val="outset" w:sz="6" w:space="0" w:color="414142"/>
              <w:left w:val="outset" w:sz="6" w:space="0" w:color="414142"/>
              <w:bottom w:val="outset" w:sz="6" w:space="0" w:color="414142"/>
              <w:right w:val="outset" w:sz="6" w:space="0" w:color="414142"/>
            </w:tcBorders>
            <w:hideMark/>
          </w:tcPr>
          <w:p w14:paraId="36D6D60B"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6ADE2DF3"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4C119C26" w14:textId="77777777" w:rsidTr="0019593F">
        <w:trPr>
          <w:gridAfter w:val="1"/>
          <w:wAfter w:w="82" w:type="pct"/>
        </w:trPr>
        <w:tc>
          <w:tcPr>
            <w:tcW w:w="349" w:type="pct"/>
            <w:vMerge w:val="restart"/>
            <w:tcBorders>
              <w:top w:val="outset" w:sz="6" w:space="0" w:color="414142"/>
              <w:left w:val="outset" w:sz="6" w:space="0" w:color="414142"/>
              <w:bottom w:val="outset" w:sz="6" w:space="0" w:color="414142"/>
              <w:right w:val="outset" w:sz="6" w:space="0" w:color="414142"/>
            </w:tcBorders>
            <w:hideMark/>
          </w:tcPr>
          <w:p w14:paraId="5054673A"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lastRenderedPageBreak/>
              <w:t>7.</w:t>
            </w:r>
          </w:p>
        </w:tc>
        <w:tc>
          <w:tcPr>
            <w:tcW w:w="1194" w:type="pct"/>
            <w:vMerge w:val="restart"/>
            <w:tcBorders>
              <w:top w:val="outset" w:sz="6" w:space="0" w:color="414142"/>
              <w:left w:val="outset" w:sz="6" w:space="0" w:color="414142"/>
              <w:bottom w:val="outset" w:sz="6" w:space="0" w:color="414142"/>
              <w:right w:val="outset" w:sz="6" w:space="0" w:color="414142"/>
            </w:tcBorders>
            <w:hideMark/>
          </w:tcPr>
          <w:p w14:paraId="5108F589" w14:textId="77777777" w:rsidR="0019593F" w:rsidRPr="0019593F" w:rsidRDefault="0019593F" w:rsidP="0019593F">
            <w:pPr>
              <w:spacing w:before="100" w:beforeAutospacing="1" w:after="0" w:line="293" w:lineRule="atLeas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Projekta ieguldījums mērķos (ja ieguldījumi īstenoti divos mērķos, no kuriem viens ir ieguldījumi energoefektivitātes palielināšanā vai atjaunojamās enerģijas ražošanai pašpatēriņam, tad kritērijā paredzētus punktus summē, nepārsniedzot 25 punktus)</w:t>
            </w:r>
          </w:p>
        </w:tc>
        <w:tc>
          <w:tcPr>
            <w:tcW w:w="1909" w:type="pct"/>
            <w:tcBorders>
              <w:top w:val="outset" w:sz="6" w:space="0" w:color="414142"/>
              <w:left w:val="outset" w:sz="6" w:space="0" w:color="414142"/>
              <w:bottom w:val="outset" w:sz="6" w:space="0" w:color="414142"/>
              <w:right w:val="outset" w:sz="6" w:space="0" w:color="414142"/>
            </w:tcBorders>
            <w:hideMark/>
          </w:tcPr>
          <w:p w14:paraId="5FC05DF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Projektā paredzēti ieguldījumi būvniecībā, kas saistīta ar paaugstinātu labturības nosacījumu īstenošanu</w:t>
            </w:r>
          </w:p>
        </w:tc>
        <w:tc>
          <w:tcPr>
            <w:tcW w:w="764" w:type="pct"/>
            <w:vMerge w:val="restart"/>
            <w:tcBorders>
              <w:top w:val="outset" w:sz="6" w:space="0" w:color="414142"/>
              <w:left w:val="outset" w:sz="6" w:space="0" w:color="414142"/>
              <w:bottom w:val="outset" w:sz="6" w:space="0" w:color="414142"/>
              <w:right w:val="outset" w:sz="6" w:space="0" w:color="414142"/>
            </w:tcBorders>
            <w:hideMark/>
          </w:tcPr>
          <w:p w14:paraId="71E1945C"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15</w:t>
            </w:r>
          </w:p>
        </w:tc>
        <w:tc>
          <w:tcPr>
            <w:tcW w:w="702" w:type="pct"/>
            <w:gridSpan w:val="2"/>
            <w:vMerge w:val="restart"/>
            <w:tcBorders>
              <w:top w:val="outset" w:sz="6" w:space="0" w:color="414142"/>
              <w:left w:val="outset" w:sz="6" w:space="0" w:color="414142"/>
              <w:bottom w:val="outset" w:sz="6" w:space="0" w:color="414142"/>
              <w:right w:val="outset" w:sz="6" w:space="0" w:color="414142"/>
            </w:tcBorders>
            <w:hideMark/>
          </w:tcPr>
          <w:p w14:paraId="76058022"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25</w:t>
            </w:r>
          </w:p>
        </w:tc>
      </w:tr>
      <w:tr w:rsidR="0019593F" w:rsidRPr="0019593F" w14:paraId="2B8EAF70"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5AA04B20"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526EE4FD"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03539A00"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Projektā paredzēti ieguldījumi kūtsmēslu krātuvju būvniecībā vai pārbūvē, tostarp nosegšanā</w:t>
            </w:r>
          </w:p>
        </w:tc>
        <w:tc>
          <w:tcPr>
            <w:tcW w:w="764" w:type="pct"/>
            <w:vMerge/>
            <w:tcBorders>
              <w:top w:val="outset" w:sz="6" w:space="0" w:color="414142"/>
              <w:left w:val="outset" w:sz="6" w:space="0" w:color="414142"/>
              <w:bottom w:val="outset" w:sz="6" w:space="0" w:color="414142"/>
              <w:right w:val="outset" w:sz="6" w:space="0" w:color="414142"/>
            </w:tcBorders>
            <w:vAlign w:val="center"/>
            <w:hideMark/>
          </w:tcPr>
          <w:p w14:paraId="3947AE8B"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0DFFDB59"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2F7AA6E4"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1BED27D1"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741D4561"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21FB8CE1"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xml:space="preserve">Projektā paredzēti ieguldījumi precīzo tehnoloģiju izmantošanā minerālmēslu un AAL lietošanas samazinājumam, kā arī </w:t>
            </w:r>
            <w:proofErr w:type="spellStart"/>
            <w:r w:rsidRPr="0019593F">
              <w:rPr>
                <w:rFonts w:ascii="Times New Roman" w:eastAsia="Times New Roman" w:hAnsi="Times New Roman" w:cs="Times New Roman"/>
                <w:color w:val="414142"/>
                <w:sz w:val="20"/>
                <w:szCs w:val="20"/>
                <w:lang w:eastAsia="lv-LV"/>
              </w:rPr>
              <w:t>bezapvērses</w:t>
            </w:r>
            <w:proofErr w:type="spellEnd"/>
            <w:r w:rsidRPr="0019593F">
              <w:rPr>
                <w:rFonts w:ascii="Times New Roman" w:eastAsia="Times New Roman" w:hAnsi="Times New Roman" w:cs="Times New Roman"/>
                <w:color w:val="414142"/>
                <w:sz w:val="20"/>
                <w:szCs w:val="20"/>
                <w:lang w:eastAsia="lv-LV"/>
              </w:rPr>
              <w:t xml:space="preserve"> tehnoloģijās</w:t>
            </w:r>
            <w:r w:rsidRPr="0019593F">
              <w:rPr>
                <w:rFonts w:ascii="Times New Roman" w:eastAsia="Times New Roman" w:hAnsi="Times New Roman" w:cs="Times New Roman"/>
                <w:color w:val="414142"/>
                <w:sz w:val="20"/>
                <w:szCs w:val="20"/>
                <w:vertAlign w:val="superscript"/>
                <w:lang w:eastAsia="lv-LV"/>
              </w:rPr>
              <w:t>6</w:t>
            </w:r>
          </w:p>
        </w:tc>
        <w:tc>
          <w:tcPr>
            <w:tcW w:w="764" w:type="pct"/>
            <w:vMerge/>
            <w:tcBorders>
              <w:top w:val="outset" w:sz="6" w:space="0" w:color="414142"/>
              <w:left w:val="outset" w:sz="6" w:space="0" w:color="414142"/>
              <w:bottom w:val="outset" w:sz="6" w:space="0" w:color="414142"/>
              <w:right w:val="outset" w:sz="6" w:space="0" w:color="414142"/>
            </w:tcBorders>
            <w:vAlign w:val="center"/>
            <w:hideMark/>
          </w:tcPr>
          <w:p w14:paraId="4A586A48"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3CF21E21"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20990F66"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0F613693"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1F774C4B"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3EB69723"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Projektā paredzēti ieguldījumi precīzo tehnoloģiju izmantošanā lopkopībā</w:t>
            </w:r>
            <w:r w:rsidRPr="0019593F">
              <w:rPr>
                <w:rFonts w:ascii="Times New Roman" w:eastAsia="Times New Roman" w:hAnsi="Times New Roman" w:cs="Times New Roman"/>
                <w:color w:val="414142"/>
                <w:sz w:val="20"/>
                <w:szCs w:val="20"/>
                <w:vertAlign w:val="superscript"/>
                <w:lang w:eastAsia="lv-LV"/>
              </w:rPr>
              <w:t>7</w:t>
            </w:r>
          </w:p>
        </w:tc>
        <w:tc>
          <w:tcPr>
            <w:tcW w:w="764" w:type="pct"/>
            <w:vMerge/>
            <w:tcBorders>
              <w:top w:val="outset" w:sz="6" w:space="0" w:color="414142"/>
              <w:left w:val="outset" w:sz="6" w:space="0" w:color="414142"/>
              <w:bottom w:val="outset" w:sz="6" w:space="0" w:color="414142"/>
              <w:right w:val="outset" w:sz="6" w:space="0" w:color="414142"/>
            </w:tcBorders>
            <w:vAlign w:val="center"/>
            <w:hideMark/>
          </w:tcPr>
          <w:p w14:paraId="7DD0F4E6"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54501DEE"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70DCC8F5"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2AF0910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69F86C44"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7A5E6BC7"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Projektā paredzēti ieguldījumi ilggadīgos stādījumos kūdrājos vai organiskās augsnēs</w:t>
            </w:r>
          </w:p>
        </w:tc>
        <w:tc>
          <w:tcPr>
            <w:tcW w:w="764" w:type="pct"/>
            <w:vMerge/>
            <w:tcBorders>
              <w:top w:val="outset" w:sz="6" w:space="0" w:color="414142"/>
              <w:left w:val="outset" w:sz="6" w:space="0" w:color="414142"/>
              <w:bottom w:val="outset" w:sz="6" w:space="0" w:color="414142"/>
              <w:right w:val="outset" w:sz="6" w:space="0" w:color="414142"/>
            </w:tcBorders>
            <w:vAlign w:val="center"/>
            <w:hideMark/>
          </w:tcPr>
          <w:p w14:paraId="1359B3E5"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735722BE"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4B7A30E0"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61165B9C"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31C54C3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7909739A"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Projektā paredzēti ieguldījumi tiešai </w:t>
            </w:r>
            <w:proofErr w:type="spellStart"/>
            <w:r w:rsidRPr="0019593F">
              <w:rPr>
                <w:rFonts w:ascii="Times New Roman" w:eastAsia="Times New Roman" w:hAnsi="Times New Roman" w:cs="Times New Roman"/>
                <w:color w:val="414142"/>
                <w:sz w:val="20"/>
                <w:szCs w:val="20"/>
                <w:lang w:eastAsia="lv-LV"/>
              </w:rPr>
              <w:t>šķidrmēslu</w:t>
            </w:r>
            <w:proofErr w:type="spellEnd"/>
            <w:r w:rsidRPr="0019593F">
              <w:rPr>
                <w:rFonts w:ascii="Times New Roman" w:eastAsia="Times New Roman" w:hAnsi="Times New Roman" w:cs="Times New Roman"/>
                <w:color w:val="414142"/>
                <w:sz w:val="20"/>
                <w:szCs w:val="20"/>
                <w:lang w:eastAsia="lv-LV"/>
              </w:rPr>
              <w:t> iestrādei</w:t>
            </w:r>
          </w:p>
        </w:tc>
        <w:tc>
          <w:tcPr>
            <w:tcW w:w="764" w:type="pct"/>
            <w:vMerge/>
            <w:tcBorders>
              <w:top w:val="outset" w:sz="6" w:space="0" w:color="414142"/>
              <w:left w:val="outset" w:sz="6" w:space="0" w:color="414142"/>
              <w:bottom w:val="outset" w:sz="6" w:space="0" w:color="414142"/>
              <w:right w:val="outset" w:sz="6" w:space="0" w:color="414142"/>
            </w:tcBorders>
            <w:vAlign w:val="center"/>
            <w:hideMark/>
          </w:tcPr>
          <w:p w14:paraId="7AA4DFCA"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222A4A89"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4285FE6D"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29B1E9AD"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295E65B2"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25701AF5" w14:textId="77777777" w:rsidR="0019593F" w:rsidRPr="0019593F" w:rsidRDefault="0019593F" w:rsidP="0019593F">
            <w:pPr>
              <w:spacing w:before="100" w:beforeAutospacing="1" w:after="0" w:line="293" w:lineRule="atLeas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Projektā paredzēti ieguldījumi energoefektivitātes palielināšanā vai atjaunojamās enerģijas ražošanai pašpatēriņam</w:t>
            </w:r>
          </w:p>
          <w:p w14:paraId="58C6F2CF" w14:textId="77777777" w:rsidR="0019593F" w:rsidRPr="0019593F" w:rsidRDefault="0019593F" w:rsidP="0019593F">
            <w:pPr>
              <w:spacing w:before="100" w:beforeAutospacing="1" w:after="0" w:line="293" w:lineRule="atLeas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(punktu skaitu reizina ar attiecīgo izdevumu "energoefektivitātei vai atjaunojamās enerģijas ražošanai pašpatēriņam" proporciju no kopējiem projekta attaisnotajiem izdevumiem)</w:t>
            </w:r>
            <w:r w:rsidRPr="0019593F">
              <w:rPr>
                <w:rFonts w:ascii="Times New Roman" w:eastAsia="Times New Roman" w:hAnsi="Times New Roman" w:cs="Times New Roman"/>
                <w:color w:val="414142"/>
                <w:sz w:val="20"/>
                <w:szCs w:val="20"/>
                <w:vertAlign w:val="superscript"/>
                <w:lang w:eastAsia="lv-LV"/>
              </w:rPr>
              <w:t>8</w:t>
            </w:r>
          </w:p>
        </w:tc>
        <w:tc>
          <w:tcPr>
            <w:tcW w:w="764" w:type="pct"/>
            <w:tcBorders>
              <w:top w:val="outset" w:sz="6" w:space="0" w:color="414142"/>
              <w:left w:val="outset" w:sz="6" w:space="0" w:color="414142"/>
              <w:bottom w:val="outset" w:sz="6" w:space="0" w:color="414142"/>
              <w:right w:val="outset" w:sz="6" w:space="0" w:color="414142"/>
            </w:tcBorders>
            <w:hideMark/>
          </w:tcPr>
          <w:p w14:paraId="635DC5D1"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25</w:t>
            </w: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1F7ABBDE"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7ECC744B" w14:textId="77777777" w:rsidTr="0019593F">
        <w:trPr>
          <w:gridAfter w:val="1"/>
          <w:wAfter w:w="82" w:type="pct"/>
        </w:trPr>
        <w:tc>
          <w:tcPr>
            <w:tcW w:w="349" w:type="pct"/>
            <w:vMerge w:val="restart"/>
            <w:tcBorders>
              <w:top w:val="outset" w:sz="6" w:space="0" w:color="414142"/>
              <w:left w:val="outset" w:sz="6" w:space="0" w:color="414142"/>
              <w:bottom w:val="outset" w:sz="6" w:space="0" w:color="414142"/>
              <w:right w:val="outset" w:sz="6" w:space="0" w:color="414142"/>
            </w:tcBorders>
            <w:hideMark/>
          </w:tcPr>
          <w:p w14:paraId="297E8014"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8.</w:t>
            </w:r>
          </w:p>
        </w:tc>
        <w:tc>
          <w:tcPr>
            <w:tcW w:w="1194" w:type="pct"/>
            <w:vMerge w:val="restart"/>
            <w:tcBorders>
              <w:top w:val="outset" w:sz="6" w:space="0" w:color="414142"/>
              <w:left w:val="outset" w:sz="6" w:space="0" w:color="414142"/>
              <w:bottom w:val="outset" w:sz="6" w:space="0" w:color="414142"/>
              <w:right w:val="outset" w:sz="6" w:space="0" w:color="414142"/>
            </w:tcBorders>
            <w:hideMark/>
          </w:tcPr>
          <w:p w14:paraId="750448FE"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Kopprojekta īstenošana</w:t>
            </w:r>
          </w:p>
        </w:tc>
        <w:tc>
          <w:tcPr>
            <w:tcW w:w="1909" w:type="pct"/>
            <w:tcBorders>
              <w:top w:val="outset" w:sz="6" w:space="0" w:color="414142"/>
              <w:left w:val="outset" w:sz="6" w:space="0" w:color="414142"/>
              <w:bottom w:val="outset" w:sz="6" w:space="0" w:color="414142"/>
              <w:right w:val="outset" w:sz="6" w:space="0" w:color="414142"/>
            </w:tcBorders>
            <w:hideMark/>
          </w:tcPr>
          <w:p w14:paraId="40712E49"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Projekts tiek īstenots kā kopprojekts</w:t>
            </w:r>
          </w:p>
        </w:tc>
        <w:tc>
          <w:tcPr>
            <w:tcW w:w="764" w:type="pct"/>
            <w:tcBorders>
              <w:top w:val="outset" w:sz="6" w:space="0" w:color="414142"/>
              <w:left w:val="outset" w:sz="6" w:space="0" w:color="414142"/>
              <w:bottom w:val="outset" w:sz="6" w:space="0" w:color="414142"/>
              <w:right w:val="outset" w:sz="6" w:space="0" w:color="414142"/>
            </w:tcBorders>
            <w:hideMark/>
          </w:tcPr>
          <w:p w14:paraId="510983A8"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c>
          <w:tcPr>
            <w:tcW w:w="702" w:type="pct"/>
            <w:gridSpan w:val="2"/>
            <w:vMerge w:val="restart"/>
            <w:tcBorders>
              <w:top w:val="outset" w:sz="6" w:space="0" w:color="414142"/>
              <w:left w:val="outset" w:sz="6" w:space="0" w:color="414142"/>
              <w:bottom w:val="outset" w:sz="6" w:space="0" w:color="414142"/>
              <w:right w:val="outset" w:sz="6" w:space="0" w:color="414142"/>
            </w:tcBorders>
            <w:hideMark/>
          </w:tcPr>
          <w:p w14:paraId="750C9567"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r>
      <w:tr w:rsidR="0019593F" w:rsidRPr="0019593F" w14:paraId="2C4CB7AA"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0496666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18E301FE"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57D023D2"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Projekts netiek īstenots kā kopprojekts</w:t>
            </w:r>
          </w:p>
        </w:tc>
        <w:tc>
          <w:tcPr>
            <w:tcW w:w="764" w:type="pct"/>
            <w:tcBorders>
              <w:top w:val="outset" w:sz="6" w:space="0" w:color="414142"/>
              <w:left w:val="outset" w:sz="6" w:space="0" w:color="414142"/>
              <w:bottom w:val="outset" w:sz="6" w:space="0" w:color="414142"/>
              <w:right w:val="outset" w:sz="6" w:space="0" w:color="414142"/>
            </w:tcBorders>
            <w:hideMark/>
          </w:tcPr>
          <w:p w14:paraId="66FB121E"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0</w:t>
            </w: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48F2F924"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18A411EC" w14:textId="77777777" w:rsidTr="0019593F">
        <w:trPr>
          <w:gridAfter w:val="1"/>
          <w:wAfter w:w="82" w:type="pct"/>
        </w:trPr>
        <w:tc>
          <w:tcPr>
            <w:tcW w:w="349" w:type="pct"/>
            <w:vMerge w:val="restart"/>
            <w:tcBorders>
              <w:top w:val="outset" w:sz="6" w:space="0" w:color="414142"/>
              <w:left w:val="outset" w:sz="6" w:space="0" w:color="414142"/>
              <w:bottom w:val="outset" w:sz="6" w:space="0" w:color="414142"/>
              <w:right w:val="outset" w:sz="6" w:space="0" w:color="414142"/>
            </w:tcBorders>
            <w:hideMark/>
          </w:tcPr>
          <w:p w14:paraId="162EC994"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9.</w:t>
            </w:r>
          </w:p>
        </w:tc>
        <w:tc>
          <w:tcPr>
            <w:tcW w:w="1194" w:type="pct"/>
            <w:vMerge w:val="restart"/>
            <w:tcBorders>
              <w:top w:val="outset" w:sz="6" w:space="0" w:color="414142"/>
              <w:left w:val="outset" w:sz="6" w:space="0" w:color="414142"/>
              <w:bottom w:val="outset" w:sz="6" w:space="0" w:color="414142"/>
              <w:right w:val="outset" w:sz="6" w:space="0" w:color="414142"/>
            </w:tcBorders>
            <w:hideMark/>
          </w:tcPr>
          <w:p w14:paraId="1BF7FDEC"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Dalība atbilstīgā kooperatīvajā sabiedrībā</w:t>
            </w:r>
            <w:r w:rsidRPr="0019593F">
              <w:rPr>
                <w:rFonts w:ascii="Times New Roman" w:eastAsia="Times New Roman" w:hAnsi="Times New Roman" w:cs="Times New Roman"/>
                <w:color w:val="414142"/>
                <w:sz w:val="20"/>
                <w:szCs w:val="20"/>
                <w:vertAlign w:val="superscript"/>
                <w:lang w:eastAsia="lv-LV"/>
              </w:rPr>
              <w:t>9</w:t>
            </w:r>
          </w:p>
        </w:tc>
        <w:tc>
          <w:tcPr>
            <w:tcW w:w="1909" w:type="pct"/>
            <w:tcBorders>
              <w:top w:val="outset" w:sz="6" w:space="0" w:color="414142"/>
              <w:left w:val="outset" w:sz="6" w:space="0" w:color="414142"/>
              <w:bottom w:val="outset" w:sz="6" w:space="0" w:color="414142"/>
              <w:right w:val="outset" w:sz="6" w:space="0" w:color="414142"/>
            </w:tcBorders>
            <w:hideMark/>
          </w:tcPr>
          <w:p w14:paraId="13D50155"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Atbalsta pretendents vairāk nekā trīs gadus ir attiecīgās nozares atbilstīgās kooperatīvās sabiedrības vai Eiropas kooperatīvās sabiedrības biedrs</w:t>
            </w:r>
          </w:p>
        </w:tc>
        <w:tc>
          <w:tcPr>
            <w:tcW w:w="764" w:type="pct"/>
            <w:tcBorders>
              <w:top w:val="outset" w:sz="6" w:space="0" w:color="414142"/>
              <w:left w:val="outset" w:sz="6" w:space="0" w:color="414142"/>
              <w:bottom w:val="outset" w:sz="6" w:space="0" w:color="414142"/>
              <w:right w:val="outset" w:sz="6" w:space="0" w:color="414142"/>
            </w:tcBorders>
            <w:hideMark/>
          </w:tcPr>
          <w:p w14:paraId="6DA0CF00"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c>
          <w:tcPr>
            <w:tcW w:w="702" w:type="pct"/>
            <w:gridSpan w:val="2"/>
            <w:vMerge w:val="restart"/>
            <w:tcBorders>
              <w:top w:val="outset" w:sz="6" w:space="0" w:color="414142"/>
              <w:left w:val="outset" w:sz="6" w:space="0" w:color="414142"/>
              <w:bottom w:val="outset" w:sz="6" w:space="0" w:color="414142"/>
              <w:right w:val="outset" w:sz="6" w:space="0" w:color="414142"/>
            </w:tcBorders>
            <w:hideMark/>
          </w:tcPr>
          <w:p w14:paraId="4D322AE3"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5</w:t>
            </w:r>
          </w:p>
        </w:tc>
      </w:tr>
      <w:tr w:rsidR="0019593F" w:rsidRPr="0019593F" w14:paraId="0F0F7236" w14:textId="77777777" w:rsidTr="0019593F">
        <w:trPr>
          <w:gridAfter w:val="1"/>
          <w:wAfter w:w="82" w:type="pct"/>
        </w:trPr>
        <w:tc>
          <w:tcPr>
            <w:tcW w:w="349" w:type="pct"/>
            <w:vMerge/>
            <w:tcBorders>
              <w:top w:val="outset" w:sz="6" w:space="0" w:color="414142"/>
              <w:left w:val="outset" w:sz="6" w:space="0" w:color="414142"/>
              <w:bottom w:val="outset" w:sz="6" w:space="0" w:color="414142"/>
              <w:right w:val="outset" w:sz="6" w:space="0" w:color="414142"/>
            </w:tcBorders>
            <w:vAlign w:val="center"/>
            <w:hideMark/>
          </w:tcPr>
          <w:p w14:paraId="69503AD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194" w:type="pct"/>
            <w:vMerge/>
            <w:tcBorders>
              <w:top w:val="outset" w:sz="6" w:space="0" w:color="414142"/>
              <w:left w:val="outset" w:sz="6" w:space="0" w:color="414142"/>
              <w:bottom w:val="outset" w:sz="6" w:space="0" w:color="414142"/>
              <w:right w:val="outset" w:sz="6" w:space="0" w:color="414142"/>
            </w:tcBorders>
            <w:vAlign w:val="center"/>
            <w:hideMark/>
          </w:tcPr>
          <w:p w14:paraId="45EE151C"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1909" w:type="pct"/>
            <w:tcBorders>
              <w:top w:val="outset" w:sz="6" w:space="0" w:color="414142"/>
              <w:left w:val="outset" w:sz="6" w:space="0" w:color="414142"/>
              <w:bottom w:val="outset" w:sz="6" w:space="0" w:color="414142"/>
              <w:right w:val="outset" w:sz="6" w:space="0" w:color="414142"/>
            </w:tcBorders>
            <w:hideMark/>
          </w:tcPr>
          <w:p w14:paraId="59ACA631"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Atbalsta pretendents 1–3 gadus ir attiecīgās nozares atbilstīgās vai Eiropas kooperatīvās sabiedrības biedrs</w:t>
            </w:r>
          </w:p>
        </w:tc>
        <w:tc>
          <w:tcPr>
            <w:tcW w:w="764" w:type="pct"/>
            <w:tcBorders>
              <w:top w:val="outset" w:sz="6" w:space="0" w:color="414142"/>
              <w:left w:val="outset" w:sz="6" w:space="0" w:color="414142"/>
              <w:bottom w:val="outset" w:sz="6" w:space="0" w:color="414142"/>
              <w:right w:val="outset" w:sz="6" w:space="0" w:color="414142"/>
            </w:tcBorders>
            <w:hideMark/>
          </w:tcPr>
          <w:p w14:paraId="4F708988"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3</w:t>
            </w:r>
          </w:p>
        </w:tc>
        <w:tc>
          <w:tcPr>
            <w:tcW w:w="702" w:type="pct"/>
            <w:gridSpan w:val="2"/>
            <w:vMerge/>
            <w:tcBorders>
              <w:top w:val="outset" w:sz="6" w:space="0" w:color="414142"/>
              <w:left w:val="outset" w:sz="6" w:space="0" w:color="414142"/>
              <w:bottom w:val="outset" w:sz="6" w:space="0" w:color="414142"/>
              <w:right w:val="outset" w:sz="6" w:space="0" w:color="414142"/>
            </w:tcBorders>
            <w:vAlign w:val="center"/>
            <w:hideMark/>
          </w:tcPr>
          <w:p w14:paraId="2B58F72E"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r w:rsidR="0019593F" w:rsidRPr="0019593F" w14:paraId="40710F7C" w14:textId="77777777" w:rsidTr="0019593F">
        <w:tc>
          <w:tcPr>
            <w:tcW w:w="4294" w:type="pct"/>
            <w:gridSpan w:val="5"/>
            <w:tcBorders>
              <w:top w:val="outset" w:sz="6" w:space="0" w:color="414142"/>
              <w:left w:val="outset" w:sz="6" w:space="0" w:color="414142"/>
              <w:bottom w:val="outset" w:sz="6" w:space="0" w:color="414142"/>
              <w:right w:val="outset" w:sz="6" w:space="0" w:color="414142"/>
            </w:tcBorders>
            <w:hideMark/>
          </w:tcPr>
          <w:p w14:paraId="5E9D3491" w14:textId="77777777" w:rsidR="0019593F" w:rsidRPr="0019593F" w:rsidRDefault="0019593F" w:rsidP="0019593F">
            <w:pPr>
              <w:spacing w:before="100" w:beforeAutospacing="1" w:after="0" w:line="293" w:lineRule="atLeast"/>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b/>
                <w:bCs/>
                <w:color w:val="414142"/>
                <w:sz w:val="20"/>
                <w:szCs w:val="20"/>
                <w:lang w:eastAsia="lv-LV"/>
              </w:rPr>
              <w:t>Kopā</w:t>
            </w:r>
            <w:r w:rsidRPr="0019593F">
              <w:rPr>
                <w:rFonts w:ascii="Times New Roman" w:eastAsia="Times New Roman" w:hAnsi="Times New Roman" w:cs="Times New Roman"/>
                <w:color w:val="414142"/>
                <w:sz w:val="20"/>
                <w:szCs w:val="20"/>
                <w:vertAlign w:val="superscript"/>
                <w:lang w:eastAsia="lv-LV"/>
              </w:rPr>
              <w:t>10</w:t>
            </w:r>
          </w:p>
        </w:tc>
        <w:tc>
          <w:tcPr>
            <w:tcW w:w="706" w:type="pct"/>
            <w:gridSpan w:val="2"/>
            <w:tcBorders>
              <w:top w:val="outset" w:sz="6" w:space="0" w:color="414142"/>
              <w:left w:val="outset" w:sz="6" w:space="0" w:color="414142"/>
              <w:bottom w:val="outset" w:sz="6" w:space="0" w:color="414142"/>
              <w:right w:val="outset" w:sz="6" w:space="0" w:color="414142"/>
            </w:tcBorders>
            <w:hideMark/>
          </w:tcPr>
          <w:p w14:paraId="4FF68C4C" w14:textId="77777777" w:rsidR="0019593F" w:rsidRPr="0019593F" w:rsidRDefault="0019593F" w:rsidP="0019593F">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b/>
                <w:bCs/>
                <w:color w:val="414142"/>
                <w:sz w:val="20"/>
                <w:szCs w:val="20"/>
                <w:lang w:eastAsia="lv-LV"/>
              </w:rPr>
              <w:t>135</w:t>
            </w:r>
          </w:p>
        </w:tc>
      </w:tr>
      <w:tr w:rsidR="0019593F" w:rsidRPr="0019593F" w14:paraId="5FA36BB5" w14:textId="77777777" w:rsidTr="0019593F">
        <w:tc>
          <w:tcPr>
            <w:tcW w:w="5000" w:type="pct"/>
            <w:gridSpan w:val="7"/>
            <w:tcBorders>
              <w:top w:val="outset" w:sz="6" w:space="0" w:color="414142"/>
              <w:left w:val="outset" w:sz="6" w:space="0" w:color="414142"/>
              <w:bottom w:val="outset" w:sz="6" w:space="0" w:color="414142"/>
              <w:right w:val="outset" w:sz="6" w:space="0" w:color="414142"/>
            </w:tcBorders>
            <w:hideMark/>
          </w:tcPr>
          <w:p w14:paraId="4C6BD3A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b/>
                <w:bCs/>
                <w:color w:val="414142"/>
                <w:sz w:val="20"/>
                <w:szCs w:val="20"/>
                <w:lang w:eastAsia="lv-LV"/>
              </w:rPr>
              <w:t>Minimālais punktu skaits, lai pretendētu uz atbalstu, ir 35 punkti</w:t>
            </w:r>
          </w:p>
        </w:tc>
      </w:tr>
    </w:tbl>
    <w:p w14:paraId="1B67E7E1"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Piezīmes.</w:t>
      </w:r>
    </w:p>
    <w:p w14:paraId="7C377681"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1</w:t>
      </w:r>
      <w:r w:rsidRPr="0019593F">
        <w:rPr>
          <w:rFonts w:ascii="Times New Roman" w:eastAsia="Times New Roman" w:hAnsi="Times New Roman" w:cs="Times New Roman"/>
          <w:color w:val="414142"/>
          <w:sz w:val="20"/>
          <w:szCs w:val="20"/>
          <w:lang w:eastAsia="lv-LV"/>
        </w:rPr>
        <w:t> Kritēriju aprēķinā izmanto būvniecības attiecināmās izmaksas. Būvniecības attiecināmajās izmaksās tiek ietvertas stacionāro iekārtu izmaksas, ja tās tiek uzstādītas vienlaikus ar projekta attiecināmajās izmaksās iekļautiem attiecīgās būves būvdarbiem.</w:t>
      </w:r>
    </w:p>
    <w:p w14:paraId="76CA35E9"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Lauku atbalsta dienests iegūst informāciju no Būvniecības informācijas sistēmas. Ja tajā nav pieejama informācija, nepieciešamās ziņas iesniedz atbalsta pretendents.</w:t>
      </w:r>
    </w:p>
    <w:p w14:paraId="46832002" w14:textId="77777777" w:rsidR="0019593F" w:rsidRPr="0019593F" w:rsidRDefault="0019593F" w:rsidP="00E7670A">
      <w:pPr>
        <w:spacing w:after="0" w:line="240" w:lineRule="auto"/>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671"/>
        <w:gridCol w:w="175"/>
        <w:gridCol w:w="397"/>
      </w:tblGrid>
      <w:tr w:rsidR="0019593F" w:rsidRPr="0019593F" w14:paraId="23B6CDD6" w14:textId="77777777" w:rsidTr="0019593F">
        <w:trPr>
          <w:jc w:val="center"/>
        </w:trPr>
        <w:tc>
          <w:tcPr>
            <w:tcW w:w="0" w:type="auto"/>
            <w:vMerge w:val="restart"/>
            <w:tcBorders>
              <w:top w:val="nil"/>
              <w:left w:val="nil"/>
              <w:bottom w:val="nil"/>
              <w:right w:val="nil"/>
            </w:tcBorders>
            <w:noWrap/>
            <w:vAlign w:val="center"/>
            <w:hideMark/>
          </w:tcPr>
          <w:p w14:paraId="2F6FCA03" w14:textId="77777777" w:rsidR="0019593F" w:rsidRPr="0019593F" w:rsidRDefault="0019593F" w:rsidP="00E7670A">
            <w:pPr>
              <w:spacing w:after="0" w:line="240" w:lineRule="auto"/>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 B x</w:t>
            </w:r>
          </w:p>
        </w:tc>
        <w:tc>
          <w:tcPr>
            <w:tcW w:w="0" w:type="auto"/>
            <w:tcBorders>
              <w:top w:val="nil"/>
              <w:left w:val="nil"/>
              <w:bottom w:val="single" w:sz="6" w:space="0" w:color="000000"/>
              <w:right w:val="nil"/>
            </w:tcBorders>
            <w:noWrap/>
            <w:vAlign w:val="center"/>
            <w:hideMark/>
          </w:tcPr>
          <w:p w14:paraId="6EA5B465" w14:textId="77777777" w:rsidR="0019593F" w:rsidRPr="0019593F" w:rsidRDefault="0019593F" w:rsidP="00E7670A">
            <w:pPr>
              <w:spacing w:after="0" w:line="240" w:lineRule="auto"/>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C</w:t>
            </w:r>
          </w:p>
        </w:tc>
        <w:tc>
          <w:tcPr>
            <w:tcW w:w="0" w:type="auto"/>
            <w:vMerge w:val="restart"/>
            <w:tcBorders>
              <w:top w:val="nil"/>
              <w:left w:val="nil"/>
              <w:bottom w:val="nil"/>
              <w:right w:val="nil"/>
            </w:tcBorders>
            <w:noWrap/>
            <w:vAlign w:val="center"/>
            <w:hideMark/>
          </w:tcPr>
          <w:p w14:paraId="660688B1" w14:textId="77777777" w:rsidR="0019593F" w:rsidRPr="0019593F" w:rsidRDefault="0019593F" w:rsidP="00E7670A">
            <w:pPr>
              <w:spacing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kur</w:t>
            </w:r>
          </w:p>
        </w:tc>
      </w:tr>
      <w:tr w:rsidR="0019593F" w:rsidRPr="0019593F" w14:paraId="41542022" w14:textId="77777777" w:rsidTr="0019593F">
        <w:trPr>
          <w:jc w:val="center"/>
        </w:trPr>
        <w:tc>
          <w:tcPr>
            <w:tcW w:w="0" w:type="auto"/>
            <w:vMerge/>
            <w:tcBorders>
              <w:top w:val="nil"/>
              <w:left w:val="nil"/>
              <w:bottom w:val="nil"/>
              <w:right w:val="nil"/>
            </w:tcBorders>
            <w:vAlign w:val="center"/>
            <w:hideMark/>
          </w:tcPr>
          <w:p w14:paraId="370354EC" w14:textId="77777777" w:rsidR="0019593F" w:rsidRPr="0019593F" w:rsidRDefault="0019593F" w:rsidP="00E7670A">
            <w:pPr>
              <w:spacing w:after="0" w:line="240" w:lineRule="auto"/>
              <w:rPr>
                <w:rFonts w:ascii="Times New Roman" w:eastAsia="Times New Roman" w:hAnsi="Times New Roman" w:cs="Times New Roman"/>
                <w:color w:val="414142"/>
                <w:sz w:val="20"/>
                <w:szCs w:val="20"/>
                <w:lang w:eastAsia="lv-LV"/>
              </w:rPr>
            </w:pPr>
          </w:p>
        </w:tc>
        <w:tc>
          <w:tcPr>
            <w:tcW w:w="0" w:type="auto"/>
            <w:tcBorders>
              <w:top w:val="nil"/>
              <w:left w:val="nil"/>
              <w:bottom w:val="nil"/>
              <w:right w:val="nil"/>
            </w:tcBorders>
            <w:noWrap/>
            <w:vAlign w:val="center"/>
            <w:hideMark/>
          </w:tcPr>
          <w:p w14:paraId="15DDB4D5" w14:textId="77777777" w:rsidR="0019593F" w:rsidRPr="0019593F" w:rsidRDefault="0019593F" w:rsidP="00E7670A">
            <w:pPr>
              <w:spacing w:after="0" w:line="240" w:lineRule="auto"/>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D</w:t>
            </w:r>
          </w:p>
        </w:tc>
        <w:tc>
          <w:tcPr>
            <w:tcW w:w="0" w:type="auto"/>
            <w:vMerge/>
            <w:tcBorders>
              <w:top w:val="nil"/>
              <w:left w:val="nil"/>
              <w:bottom w:val="nil"/>
              <w:right w:val="nil"/>
            </w:tcBorders>
            <w:vAlign w:val="center"/>
            <w:hideMark/>
          </w:tcPr>
          <w:p w14:paraId="756F13B6" w14:textId="77777777" w:rsidR="0019593F" w:rsidRPr="0019593F" w:rsidRDefault="0019593F" w:rsidP="00E7670A">
            <w:pPr>
              <w:spacing w:after="0" w:line="240" w:lineRule="auto"/>
              <w:rPr>
                <w:rFonts w:ascii="Times New Roman" w:eastAsia="Times New Roman" w:hAnsi="Times New Roman" w:cs="Times New Roman"/>
                <w:color w:val="414142"/>
                <w:sz w:val="20"/>
                <w:szCs w:val="20"/>
                <w:lang w:eastAsia="lv-LV"/>
              </w:rPr>
            </w:pPr>
          </w:p>
        </w:tc>
      </w:tr>
    </w:tbl>
    <w:p w14:paraId="53618B4C"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 punktu skaits, kas aprēķināts, ņemot vērā būvniecības proporciju pret kopējiem attiecināmiem projekta izdevumiem;</w:t>
      </w:r>
    </w:p>
    <w:p w14:paraId="6029BF5E"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lastRenderedPageBreak/>
        <w:t>B – punktu skaits kritērijā pēc iesniegto dokumentu veida;</w:t>
      </w:r>
    </w:p>
    <w:p w14:paraId="3C9F7468" w14:textId="77777777" w:rsidR="0019593F" w:rsidRPr="0019593F" w:rsidRDefault="0019593F" w:rsidP="00D404E0">
      <w:pPr>
        <w:spacing w:before="100" w:beforeAutospacing="1" w:after="100" w:afterAutospacing="1" w:line="293" w:lineRule="atLeast"/>
        <w:ind w:firstLine="300"/>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C – projektā paredzētie būvniecības attiecināmie izdevumi (</w:t>
      </w:r>
      <w:proofErr w:type="spellStart"/>
      <w:r w:rsidRPr="0019593F">
        <w:rPr>
          <w:rFonts w:ascii="Times New Roman" w:eastAsia="Times New Roman" w:hAnsi="Times New Roman" w:cs="Times New Roman"/>
          <w:i/>
          <w:iCs/>
          <w:color w:val="414142"/>
          <w:sz w:val="20"/>
          <w:szCs w:val="20"/>
          <w:lang w:eastAsia="lv-LV"/>
        </w:rPr>
        <w:t>euro</w:t>
      </w:r>
      <w:proofErr w:type="spellEnd"/>
      <w:r w:rsidRPr="0019593F">
        <w:rPr>
          <w:rFonts w:ascii="Times New Roman" w:eastAsia="Times New Roman" w:hAnsi="Times New Roman" w:cs="Times New Roman"/>
          <w:color w:val="414142"/>
          <w:sz w:val="20"/>
          <w:szCs w:val="20"/>
          <w:lang w:eastAsia="lv-LV"/>
        </w:rPr>
        <w:t>);</w:t>
      </w:r>
    </w:p>
    <w:p w14:paraId="4C418BE7"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D – projekta kopējie attiecināmie izdevumi (</w:t>
      </w:r>
      <w:proofErr w:type="spellStart"/>
      <w:r w:rsidRPr="0019593F">
        <w:rPr>
          <w:rFonts w:ascii="Times New Roman" w:eastAsia="Times New Roman" w:hAnsi="Times New Roman" w:cs="Times New Roman"/>
          <w:i/>
          <w:iCs/>
          <w:color w:val="414142"/>
          <w:sz w:val="20"/>
          <w:szCs w:val="20"/>
          <w:lang w:eastAsia="lv-LV"/>
        </w:rPr>
        <w:t>euro</w:t>
      </w:r>
      <w:proofErr w:type="spellEnd"/>
      <w:r w:rsidRPr="0019593F">
        <w:rPr>
          <w:rFonts w:ascii="Times New Roman" w:eastAsia="Times New Roman" w:hAnsi="Times New Roman" w:cs="Times New Roman"/>
          <w:color w:val="414142"/>
          <w:sz w:val="20"/>
          <w:szCs w:val="20"/>
          <w:lang w:eastAsia="lv-LV"/>
        </w:rPr>
        <w:t>).</w:t>
      </w:r>
    </w:p>
    <w:p w14:paraId="09A0F9C2"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Punktus piešķir par vienu kritēriju grupā.</w:t>
      </w:r>
    </w:p>
    <w:p w14:paraId="7F9A3CF9"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2</w:t>
      </w:r>
      <w:r w:rsidRPr="0019593F">
        <w:rPr>
          <w:rFonts w:ascii="Times New Roman" w:eastAsia="Times New Roman" w:hAnsi="Times New Roman" w:cs="Times New Roman"/>
          <w:color w:val="414142"/>
          <w:sz w:val="20"/>
          <w:szCs w:val="20"/>
          <w:lang w:eastAsia="lv-LV"/>
        </w:rPr>
        <w:t> 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338"/>
        <w:gridCol w:w="925"/>
        <w:gridCol w:w="747"/>
      </w:tblGrid>
      <w:tr w:rsidR="0019593F" w:rsidRPr="0019593F" w14:paraId="34B3BCC1" w14:textId="77777777" w:rsidTr="0019593F">
        <w:trPr>
          <w:jc w:val="center"/>
        </w:trPr>
        <w:tc>
          <w:tcPr>
            <w:tcW w:w="0" w:type="auto"/>
            <w:vMerge w:val="restart"/>
            <w:tcBorders>
              <w:top w:val="nil"/>
              <w:left w:val="nil"/>
              <w:bottom w:val="nil"/>
              <w:right w:val="nil"/>
            </w:tcBorders>
            <w:noWrap/>
            <w:vAlign w:val="center"/>
            <w:hideMark/>
          </w:tcPr>
          <w:p w14:paraId="5B2210D2" w14:textId="77777777" w:rsidR="0019593F" w:rsidRPr="0019593F" w:rsidRDefault="0019593F" w:rsidP="0019593F">
            <w:pPr>
              <w:spacing w:before="195" w:after="0" w:line="240" w:lineRule="auto"/>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w:t>
            </w:r>
          </w:p>
        </w:tc>
        <w:tc>
          <w:tcPr>
            <w:tcW w:w="0" w:type="auto"/>
            <w:tcBorders>
              <w:top w:val="nil"/>
              <w:left w:val="nil"/>
              <w:bottom w:val="single" w:sz="6" w:space="0" w:color="000000"/>
              <w:right w:val="nil"/>
            </w:tcBorders>
            <w:noWrap/>
            <w:vAlign w:val="center"/>
            <w:hideMark/>
          </w:tcPr>
          <w:p w14:paraId="44EC2593" w14:textId="77777777" w:rsidR="0019593F" w:rsidRPr="0019593F" w:rsidRDefault="0019593F" w:rsidP="0019593F">
            <w:pPr>
              <w:spacing w:before="195" w:after="0" w:line="240" w:lineRule="auto"/>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(B + C) / 2</w:t>
            </w:r>
          </w:p>
        </w:tc>
        <w:tc>
          <w:tcPr>
            <w:tcW w:w="0" w:type="auto"/>
            <w:vMerge w:val="restart"/>
            <w:tcBorders>
              <w:top w:val="nil"/>
              <w:left w:val="nil"/>
              <w:bottom w:val="nil"/>
              <w:right w:val="nil"/>
            </w:tcBorders>
            <w:noWrap/>
            <w:vAlign w:val="center"/>
            <w:hideMark/>
          </w:tcPr>
          <w:p w14:paraId="326A57B6"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x 10, kur</w:t>
            </w:r>
          </w:p>
        </w:tc>
      </w:tr>
      <w:tr w:rsidR="0019593F" w:rsidRPr="0019593F" w14:paraId="677F9471" w14:textId="77777777" w:rsidTr="0019593F">
        <w:trPr>
          <w:jc w:val="center"/>
        </w:trPr>
        <w:tc>
          <w:tcPr>
            <w:tcW w:w="0" w:type="auto"/>
            <w:vMerge/>
            <w:tcBorders>
              <w:top w:val="nil"/>
              <w:left w:val="nil"/>
              <w:bottom w:val="nil"/>
              <w:right w:val="nil"/>
            </w:tcBorders>
            <w:vAlign w:val="center"/>
            <w:hideMark/>
          </w:tcPr>
          <w:p w14:paraId="6E5D1792"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0" w:type="auto"/>
            <w:tcBorders>
              <w:top w:val="nil"/>
              <w:left w:val="nil"/>
              <w:bottom w:val="nil"/>
              <w:right w:val="nil"/>
            </w:tcBorders>
            <w:noWrap/>
            <w:vAlign w:val="center"/>
            <w:hideMark/>
          </w:tcPr>
          <w:p w14:paraId="045E259E" w14:textId="77777777" w:rsidR="0019593F" w:rsidRPr="0019593F" w:rsidRDefault="0019593F" w:rsidP="0019593F">
            <w:pPr>
              <w:spacing w:before="195" w:after="0" w:line="240" w:lineRule="auto"/>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D – 70 000</w:t>
            </w:r>
          </w:p>
        </w:tc>
        <w:tc>
          <w:tcPr>
            <w:tcW w:w="0" w:type="auto"/>
            <w:vMerge/>
            <w:tcBorders>
              <w:top w:val="nil"/>
              <w:left w:val="nil"/>
              <w:bottom w:val="nil"/>
              <w:right w:val="nil"/>
            </w:tcBorders>
            <w:vAlign w:val="center"/>
            <w:hideMark/>
          </w:tcPr>
          <w:p w14:paraId="2AD5CF54"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bl>
    <w:p w14:paraId="246EA578"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 punktu skaits, kas aprēķināts, ņemot vērā ieņēmumu proporciju pret piešķirto atbalstu;</w:t>
      </w:r>
    </w:p>
    <w:p w14:paraId="43CEAE15"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B + C – pretendenta ieņēmumi no lauksaimniecības produktu ražošanas un pārstrādes pēdējos divos noslēgtajos gados (B – pirmajā gadā, C – otrajā gadā). Jaunam saimnieciskās darbības veicējam, kam nav ieņēmumu pēdējos divos noslēgtajos gados, izmanto pēdējā noslēgtā gada datus, dalot ar 1;</w:t>
      </w:r>
    </w:p>
    <w:p w14:paraId="6AF92C06"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D – pretendentam piešķirtais publiskais finansējums.</w:t>
      </w:r>
    </w:p>
    <w:p w14:paraId="741ADE8F"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Ja kritērijā ir negatīvs rezultāts, piešķir kritērijam maksimālo punktu skaitu – 25.</w:t>
      </w:r>
    </w:p>
    <w:p w14:paraId="45D901DE"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3</w:t>
      </w:r>
      <w:r w:rsidRPr="0019593F">
        <w:rPr>
          <w:rFonts w:ascii="Times New Roman" w:eastAsia="Times New Roman" w:hAnsi="Times New Roman" w:cs="Times New Roman"/>
          <w:color w:val="414142"/>
          <w:sz w:val="20"/>
          <w:szCs w:val="20"/>
          <w:lang w:eastAsia="lv-LV"/>
        </w:rPr>
        <w:t> 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338"/>
        <w:gridCol w:w="164"/>
        <w:gridCol w:w="803"/>
      </w:tblGrid>
      <w:tr w:rsidR="0019593F" w:rsidRPr="0019593F" w14:paraId="70087DB4" w14:textId="77777777" w:rsidTr="0019593F">
        <w:trPr>
          <w:jc w:val="center"/>
        </w:trPr>
        <w:tc>
          <w:tcPr>
            <w:tcW w:w="0" w:type="auto"/>
            <w:vMerge w:val="restart"/>
            <w:tcBorders>
              <w:top w:val="nil"/>
              <w:left w:val="nil"/>
              <w:bottom w:val="nil"/>
              <w:right w:val="nil"/>
            </w:tcBorders>
            <w:noWrap/>
            <w:vAlign w:val="center"/>
            <w:hideMark/>
          </w:tcPr>
          <w:p w14:paraId="31298D79" w14:textId="77777777" w:rsidR="0019593F" w:rsidRPr="0019593F" w:rsidRDefault="0019593F" w:rsidP="0019593F">
            <w:pPr>
              <w:spacing w:before="195" w:after="0" w:line="240" w:lineRule="auto"/>
              <w:jc w:val="right"/>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w:t>
            </w:r>
          </w:p>
        </w:tc>
        <w:tc>
          <w:tcPr>
            <w:tcW w:w="0" w:type="auto"/>
            <w:tcBorders>
              <w:top w:val="nil"/>
              <w:left w:val="nil"/>
              <w:bottom w:val="single" w:sz="6" w:space="0" w:color="000000"/>
              <w:right w:val="nil"/>
            </w:tcBorders>
            <w:noWrap/>
            <w:vAlign w:val="center"/>
            <w:hideMark/>
          </w:tcPr>
          <w:p w14:paraId="22251D0C" w14:textId="77777777" w:rsidR="0019593F" w:rsidRPr="0019593F" w:rsidRDefault="0019593F" w:rsidP="0019593F">
            <w:pPr>
              <w:spacing w:before="195" w:after="0" w:line="240" w:lineRule="auto"/>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B</w:t>
            </w:r>
          </w:p>
        </w:tc>
        <w:tc>
          <w:tcPr>
            <w:tcW w:w="0" w:type="auto"/>
            <w:vMerge w:val="restart"/>
            <w:tcBorders>
              <w:top w:val="nil"/>
              <w:left w:val="nil"/>
              <w:bottom w:val="nil"/>
              <w:right w:val="nil"/>
            </w:tcBorders>
            <w:noWrap/>
            <w:vAlign w:val="center"/>
            <w:hideMark/>
          </w:tcPr>
          <w:p w14:paraId="04D810C8"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100, kur</w:t>
            </w:r>
          </w:p>
        </w:tc>
      </w:tr>
      <w:tr w:rsidR="0019593F" w:rsidRPr="0019593F" w14:paraId="3FEB6918" w14:textId="77777777" w:rsidTr="0019593F">
        <w:trPr>
          <w:jc w:val="center"/>
        </w:trPr>
        <w:tc>
          <w:tcPr>
            <w:tcW w:w="0" w:type="auto"/>
            <w:vMerge/>
            <w:tcBorders>
              <w:top w:val="nil"/>
              <w:left w:val="nil"/>
              <w:bottom w:val="nil"/>
              <w:right w:val="nil"/>
            </w:tcBorders>
            <w:vAlign w:val="center"/>
            <w:hideMark/>
          </w:tcPr>
          <w:p w14:paraId="10CB5350" w14:textId="77777777" w:rsidR="0019593F" w:rsidRPr="0019593F" w:rsidRDefault="0019593F" w:rsidP="0019593F">
            <w:pPr>
              <w:spacing w:before="195" w:after="0" w:line="240" w:lineRule="auto"/>
              <w:rPr>
                <w:rFonts w:ascii="Times New Roman" w:eastAsia="Times New Roman" w:hAnsi="Times New Roman" w:cs="Times New Roman"/>
                <w:color w:val="414142"/>
                <w:sz w:val="20"/>
                <w:szCs w:val="20"/>
                <w:lang w:eastAsia="lv-LV"/>
              </w:rPr>
            </w:pPr>
          </w:p>
        </w:tc>
        <w:tc>
          <w:tcPr>
            <w:tcW w:w="0" w:type="auto"/>
            <w:tcBorders>
              <w:top w:val="nil"/>
              <w:left w:val="nil"/>
              <w:bottom w:val="nil"/>
              <w:right w:val="nil"/>
            </w:tcBorders>
            <w:noWrap/>
            <w:vAlign w:val="center"/>
            <w:hideMark/>
          </w:tcPr>
          <w:p w14:paraId="6347CD59" w14:textId="77777777" w:rsidR="0019593F" w:rsidRPr="0019593F" w:rsidRDefault="0019593F" w:rsidP="0019593F">
            <w:pPr>
              <w:spacing w:before="195" w:after="0" w:line="240" w:lineRule="auto"/>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C</w:t>
            </w:r>
          </w:p>
        </w:tc>
        <w:tc>
          <w:tcPr>
            <w:tcW w:w="0" w:type="auto"/>
            <w:vMerge/>
            <w:tcBorders>
              <w:top w:val="nil"/>
              <w:left w:val="nil"/>
              <w:bottom w:val="nil"/>
              <w:right w:val="nil"/>
            </w:tcBorders>
            <w:vAlign w:val="center"/>
            <w:hideMark/>
          </w:tcPr>
          <w:p w14:paraId="549DAC64" w14:textId="77777777" w:rsidR="0019593F" w:rsidRPr="0019593F" w:rsidRDefault="0019593F" w:rsidP="0019593F">
            <w:pPr>
              <w:spacing w:after="0" w:line="240" w:lineRule="auto"/>
              <w:rPr>
                <w:rFonts w:ascii="Times New Roman" w:eastAsia="Times New Roman" w:hAnsi="Times New Roman" w:cs="Times New Roman"/>
                <w:color w:val="414142"/>
                <w:sz w:val="20"/>
                <w:szCs w:val="20"/>
                <w:lang w:eastAsia="lv-LV"/>
              </w:rPr>
            </w:pPr>
          </w:p>
        </w:tc>
      </w:tr>
    </w:tbl>
    <w:p w14:paraId="452BA5B8"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xml:space="preserve">A – punktu skaits, kas aprēķināts, ņemot vērā pretendenta pēdējā noslēgtajā gadā iemaksātās valsts sociālās apdrošināšanas iemaksas (attiecībā uz zemnieku saimniecību – arī zemnieku saimniecības īpašnieka par sevi iemaksātās iemaksas) vidēji uz vienu pēdējā noslēgtajā gadā nodarbināto (t. sk. </w:t>
      </w:r>
      <w:proofErr w:type="spellStart"/>
      <w:r w:rsidRPr="0019593F">
        <w:rPr>
          <w:rFonts w:ascii="Times New Roman" w:eastAsia="Times New Roman" w:hAnsi="Times New Roman" w:cs="Times New Roman"/>
          <w:color w:val="414142"/>
          <w:sz w:val="20"/>
          <w:szCs w:val="20"/>
          <w:lang w:eastAsia="lv-LV"/>
        </w:rPr>
        <w:t>pašnodarbināto</w:t>
      </w:r>
      <w:proofErr w:type="spellEnd"/>
      <w:r w:rsidRPr="0019593F">
        <w:rPr>
          <w:rFonts w:ascii="Times New Roman" w:eastAsia="Times New Roman" w:hAnsi="Times New Roman" w:cs="Times New Roman"/>
          <w:color w:val="414142"/>
          <w:sz w:val="20"/>
          <w:szCs w:val="20"/>
          <w:lang w:eastAsia="lv-LV"/>
        </w:rPr>
        <w:t>);</w:t>
      </w:r>
    </w:p>
    <w:p w14:paraId="3681622E"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B – pretendenta pēdējā noslēgtajā gadā iemaksātās valsts sociālās apdrošināšanas iemaksas;</w:t>
      </w:r>
    </w:p>
    <w:p w14:paraId="1CA04C7D"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 xml:space="preserve">C – vidējais pēdējā noslēgtajā gadā nodarbināto skaits (t. sk. </w:t>
      </w:r>
      <w:proofErr w:type="spellStart"/>
      <w:r w:rsidRPr="0019593F">
        <w:rPr>
          <w:rFonts w:ascii="Times New Roman" w:eastAsia="Times New Roman" w:hAnsi="Times New Roman" w:cs="Times New Roman"/>
          <w:color w:val="414142"/>
          <w:sz w:val="20"/>
          <w:szCs w:val="20"/>
          <w:lang w:eastAsia="lv-LV"/>
        </w:rPr>
        <w:t>pašnodarbinātie</w:t>
      </w:r>
      <w:proofErr w:type="spellEnd"/>
      <w:r w:rsidRPr="0019593F">
        <w:rPr>
          <w:rFonts w:ascii="Times New Roman" w:eastAsia="Times New Roman" w:hAnsi="Times New Roman" w:cs="Times New Roman"/>
          <w:color w:val="414142"/>
          <w:sz w:val="20"/>
          <w:szCs w:val="20"/>
          <w:lang w:eastAsia="lv-LV"/>
        </w:rPr>
        <w:t>).</w:t>
      </w:r>
    </w:p>
    <w:p w14:paraId="4CA31FB7"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Kritērija aprēķinā izmanto Valsts ieņēmumu dienesta datubāzes datus.</w:t>
      </w:r>
    </w:p>
    <w:p w14:paraId="29049430"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4</w:t>
      </w:r>
      <w:r w:rsidRPr="0019593F">
        <w:rPr>
          <w:rFonts w:ascii="Times New Roman" w:eastAsia="Times New Roman" w:hAnsi="Times New Roman" w:cs="Times New Roman"/>
          <w:color w:val="414142"/>
          <w:sz w:val="20"/>
          <w:szCs w:val="20"/>
          <w:lang w:eastAsia="lv-LV"/>
        </w:rPr>
        <w:t> Valsts ieņēmumu dienestā deklarētas unikālas personas, kas ziņojumā uzrādītas kā ienākuma saņēmēji.</w:t>
      </w:r>
    </w:p>
    <w:p w14:paraId="2FB5ADB6"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5</w:t>
      </w:r>
      <w:r w:rsidRPr="0019593F">
        <w:rPr>
          <w:rFonts w:ascii="Times New Roman" w:eastAsia="Times New Roman" w:hAnsi="Times New Roman" w:cs="Times New Roman"/>
          <w:color w:val="414142"/>
          <w:sz w:val="20"/>
          <w:szCs w:val="20"/>
          <w:lang w:eastAsia="lv-LV"/>
        </w:rPr>
        <w:t> Shēma ir saistīta ar projekta investīciju, pamatdarbības nozari.</w:t>
      </w:r>
    </w:p>
    <w:p w14:paraId="67D5E267"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6</w:t>
      </w:r>
      <w:r w:rsidRPr="0019593F">
        <w:rPr>
          <w:rFonts w:ascii="Times New Roman" w:eastAsia="Times New Roman" w:hAnsi="Times New Roman" w:cs="Times New Roman"/>
          <w:color w:val="414142"/>
          <w:sz w:val="20"/>
          <w:szCs w:val="20"/>
          <w:lang w:eastAsia="lv-LV"/>
        </w:rPr>
        <w:t xml:space="preserve">  Šajā kritērijā tiek piešķirti punkti augkopības nozarē, ja projekta ieguldījumi saimniecībā nodrošina precīzo tehnoloģiju darbību (miglotāju, smidzinātāju, minerālmēslu izkliedētāju iegādi) vai </w:t>
      </w:r>
      <w:proofErr w:type="spellStart"/>
      <w:r w:rsidRPr="0019593F">
        <w:rPr>
          <w:rFonts w:ascii="Times New Roman" w:eastAsia="Times New Roman" w:hAnsi="Times New Roman" w:cs="Times New Roman"/>
          <w:color w:val="414142"/>
          <w:sz w:val="20"/>
          <w:szCs w:val="20"/>
          <w:lang w:eastAsia="lv-LV"/>
        </w:rPr>
        <w:t>bezapvērses</w:t>
      </w:r>
      <w:proofErr w:type="spellEnd"/>
      <w:r w:rsidRPr="0019593F">
        <w:rPr>
          <w:rFonts w:ascii="Times New Roman" w:eastAsia="Times New Roman" w:hAnsi="Times New Roman" w:cs="Times New Roman"/>
          <w:color w:val="414142"/>
          <w:sz w:val="20"/>
          <w:szCs w:val="20"/>
          <w:lang w:eastAsia="lv-LV"/>
        </w:rPr>
        <w:t xml:space="preserve"> augsnes apsaimniekošanu.</w:t>
      </w:r>
    </w:p>
    <w:p w14:paraId="135B679B"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7</w:t>
      </w:r>
      <w:r w:rsidRPr="0019593F">
        <w:rPr>
          <w:rFonts w:ascii="Times New Roman" w:eastAsia="Times New Roman" w:hAnsi="Times New Roman" w:cs="Times New Roman"/>
          <w:color w:val="414142"/>
          <w:sz w:val="20"/>
          <w:szCs w:val="20"/>
          <w:lang w:eastAsia="lv-LV"/>
        </w:rPr>
        <w:t xml:space="preserve">  Šajā kritērijā tiek piešķirti punkti saistībā ar precīzo barošanu (projektā iegādātās investīcijas nodrošina to, ka atbalsta pretendenta saimniecībā ir pilna tehnoloģija, lai uzlabotu barības kvalitāti, tostarp samazinātu </w:t>
      </w:r>
      <w:proofErr w:type="spellStart"/>
      <w:r w:rsidRPr="0019593F">
        <w:rPr>
          <w:rFonts w:ascii="Times New Roman" w:eastAsia="Times New Roman" w:hAnsi="Times New Roman" w:cs="Times New Roman"/>
          <w:color w:val="414142"/>
          <w:sz w:val="20"/>
          <w:szCs w:val="20"/>
          <w:lang w:eastAsia="lv-LV"/>
        </w:rPr>
        <w:t>kopproteīnu</w:t>
      </w:r>
      <w:proofErr w:type="spellEnd"/>
      <w:r w:rsidRPr="0019593F">
        <w:rPr>
          <w:rFonts w:ascii="Times New Roman" w:eastAsia="Times New Roman" w:hAnsi="Times New Roman" w:cs="Times New Roman"/>
          <w:color w:val="414142"/>
          <w:sz w:val="20"/>
          <w:szCs w:val="20"/>
          <w:lang w:eastAsia="lv-LV"/>
        </w:rPr>
        <w:t xml:space="preserve">, palielinātu </w:t>
      </w:r>
      <w:proofErr w:type="spellStart"/>
      <w:r w:rsidRPr="0019593F">
        <w:rPr>
          <w:rFonts w:ascii="Times New Roman" w:eastAsia="Times New Roman" w:hAnsi="Times New Roman" w:cs="Times New Roman"/>
          <w:color w:val="414142"/>
          <w:sz w:val="20"/>
          <w:szCs w:val="20"/>
          <w:lang w:eastAsia="lv-LV"/>
        </w:rPr>
        <w:t>sagremojamību</w:t>
      </w:r>
      <w:proofErr w:type="spellEnd"/>
      <w:r w:rsidRPr="0019593F">
        <w:rPr>
          <w:rFonts w:ascii="Times New Roman" w:eastAsia="Times New Roman" w:hAnsi="Times New Roman" w:cs="Times New Roman"/>
          <w:color w:val="414142"/>
          <w:sz w:val="20"/>
          <w:szCs w:val="20"/>
          <w:lang w:eastAsia="lv-LV"/>
        </w:rPr>
        <w:t>, un būtu precīza barības devu plānošana un nodrošināšana).</w:t>
      </w:r>
    </w:p>
    <w:p w14:paraId="34A26526"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8</w:t>
      </w:r>
      <w:r w:rsidRPr="0019593F">
        <w:rPr>
          <w:rFonts w:ascii="Times New Roman" w:eastAsia="Times New Roman" w:hAnsi="Times New Roman" w:cs="Times New Roman"/>
          <w:color w:val="414142"/>
          <w:sz w:val="20"/>
          <w:szCs w:val="20"/>
          <w:lang w:eastAsia="lv-LV"/>
        </w:rPr>
        <w:t xml:space="preserve">  Kritēriju aprēķinā izmanto attiecināmās izmaksas "energoefektivitātes vai atjaunojamās enerģijas ražošanas pašpatēriņam mērķim". "Energoefektivitātes vai atjaunojamās enerģijas ražošanas pašpatēriņam" attiecināmajās izmaksās tiek ietvertas </w:t>
      </w:r>
      <w:r w:rsidRPr="0019593F">
        <w:rPr>
          <w:rFonts w:ascii="Times New Roman" w:eastAsia="Times New Roman" w:hAnsi="Times New Roman" w:cs="Times New Roman"/>
          <w:color w:val="414142"/>
          <w:sz w:val="20"/>
          <w:szCs w:val="20"/>
          <w:lang w:eastAsia="lv-LV"/>
        </w:rPr>
        <w:lastRenderedPageBreak/>
        <w:t>stacionāro energoefektīvo iekārtu izmaksas, ja tās tiek uzstādītas vienlaikus ar projekta attiecināmajās izmaksās iekļautajiem attiecīgās būves būvdarbiem.</w:t>
      </w:r>
    </w:p>
    <w:p w14:paraId="550F335A"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Kritēriju aprēķina, izmantojot šādu formulu:</w:t>
      </w:r>
    </w:p>
    <w:p w14:paraId="4331E7A6" w14:textId="77777777" w:rsidR="0019593F" w:rsidRPr="0019593F" w:rsidRDefault="0019593F" w:rsidP="0019593F">
      <w:pPr>
        <w:spacing w:before="100" w:beforeAutospacing="1" w:after="100" w:afterAutospacing="1" w:line="293" w:lineRule="atLeast"/>
        <w:ind w:firstLine="300"/>
        <w:jc w:val="center"/>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 B x (C/D), kur</w:t>
      </w:r>
    </w:p>
    <w:p w14:paraId="6C90B0FB"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A – punktu skaits, kas aprēķināts, ņemot vērā izdevumu "energoefektivitātes vai atjaunojamās enerģijas ražošanas pašpatēriņam" proporciju pret kopējiem attiecināmiem projekta izdevumiem;</w:t>
      </w:r>
    </w:p>
    <w:p w14:paraId="05E279AF"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B – punktu skaits kritērijā pēc iesniegto dokumentu veida;</w:t>
      </w:r>
    </w:p>
    <w:p w14:paraId="5C62E2A6"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C – projektā paredzētie energoefektivitātes vai atjaunojamās enerģijas ražošanas pašpatēriņam mērķim paredzēti attiecināmie izdevumi (</w:t>
      </w:r>
      <w:proofErr w:type="spellStart"/>
      <w:r w:rsidRPr="0019593F">
        <w:rPr>
          <w:rFonts w:ascii="Times New Roman" w:eastAsia="Times New Roman" w:hAnsi="Times New Roman" w:cs="Times New Roman"/>
          <w:i/>
          <w:iCs/>
          <w:color w:val="414142"/>
          <w:sz w:val="20"/>
          <w:szCs w:val="20"/>
          <w:lang w:eastAsia="lv-LV"/>
        </w:rPr>
        <w:t>euro</w:t>
      </w:r>
      <w:proofErr w:type="spellEnd"/>
      <w:r w:rsidRPr="0019593F">
        <w:rPr>
          <w:rFonts w:ascii="Times New Roman" w:eastAsia="Times New Roman" w:hAnsi="Times New Roman" w:cs="Times New Roman"/>
          <w:color w:val="414142"/>
          <w:sz w:val="20"/>
          <w:szCs w:val="20"/>
          <w:lang w:eastAsia="lv-LV"/>
        </w:rPr>
        <w:t>);</w:t>
      </w:r>
    </w:p>
    <w:p w14:paraId="589DDD5C"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lang w:eastAsia="lv-LV"/>
        </w:rPr>
        <w:t>D – projekta kopējie attiecināmie izdevumi (</w:t>
      </w:r>
      <w:proofErr w:type="spellStart"/>
      <w:r w:rsidRPr="0019593F">
        <w:rPr>
          <w:rFonts w:ascii="Times New Roman" w:eastAsia="Times New Roman" w:hAnsi="Times New Roman" w:cs="Times New Roman"/>
          <w:i/>
          <w:iCs/>
          <w:color w:val="414142"/>
          <w:sz w:val="20"/>
          <w:szCs w:val="20"/>
          <w:lang w:eastAsia="lv-LV"/>
        </w:rPr>
        <w:t>euro</w:t>
      </w:r>
      <w:proofErr w:type="spellEnd"/>
      <w:r w:rsidRPr="0019593F">
        <w:rPr>
          <w:rFonts w:ascii="Times New Roman" w:eastAsia="Times New Roman" w:hAnsi="Times New Roman" w:cs="Times New Roman"/>
          <w:color w:val="414142"/>
          <w:sz w:val="20"/>
          <w:szCs w:val="20"/>
          <w:lang w:eastAsia="lv-LV"/>
        </w:rPr>
        <w:t>).</w:t>
      </w:r>
    </w:p>
    <w:p w14:paraId="3B41F135" w14:textId="34BE6C3D"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9</w:t>
      </w:r>
      <w:r w:rsidRPr="0019593F">
        <w:rPr>
          <w:rFonts w:ascii="Times New Roman" w:eastAsia="Times New Roman" w:hAnsi="Times New Roman" w:cs="Times New Roman"/>
          <w:color w:val="414142"/>
          <w:sz w:val="20"/>
          <w:szCs w:val="20"/>
          <w:lang w:eastAsia="lv-LV"/>
        </w:rPr>
        <w:t xml:space="preserve"> Kooperatīvās sabiedrības darbības nozare ir saistīta ar projekta investīciju un pamatdarbības nozari, un </w:t>
      </w:r>
      <w:r w:rsidR="00D404E0">
        <w:rPr>
          <w:rFonts w:ascii="Times New Roman" w:eastAsia="Times New Roman" w:hAnsi="Times New Roman" w:cs="Times New Roman"/>
          <w:color w:val="414142"/>
          <w:sz w:val="20"/>
          <w:szCs w:val="20"/>
          <w:lang w:eastAsia="lv-LV"/>
        </w:rPr>
        <w:t>atbalsta pretendents</w:t>
      </w:r>
      <w:r w:rsidRPr="0019593F">
        <w:rPr>
          <w:rFonts w:ascii="Times New Roman" w:eastAsia="Times New Roman" w:hAnsi="Times New Roman" w:cs="Times New Roman"/>
          <w:color w:val="414142"/>
          <w:sz w:val="20"/>
          <w:szCs w:val="20"/>
          <w:lang w:eastAsia="lv-LV"/>
        </w:rPr>
        <w:t xml:space="preserve"> apņemas pildīt šo noteikumu </w:t>
      </w:r>
      <w:hyperlink r:id="rId6" w:anchor="p84" w:history="1">
        <w:r w:rsidRPr="0019593F">
          <w:rPr>
            <w:rFonts w:ascii="Times New Roman" w:eastAsia="Times New Roman" w:hAnsi="Times New Roman" w:cs="Times New Roman"/>
            <w:color w:val="16497B"/>
            <w:sz w:val="20"/>
            <w:szCs w:val="20"/>
            <w:u w:val="single"/>
            <w:lang w:eastAsia="lv-LV"/>
          </w:rPr>
          <w:t>84. punktā</w:t>
        </w:r>
      </w:hyperlink>
      <w:r w:rsidRPr="0019593F">
        <w:rPr>
          <w:rFonts w:ascii="Times New Roman" w:eastAsia="Times New Roman" w:hAnsi="Times New Roman" w:cs="Times New Roman"/>
          <w:color w:val="414142"/>
          <w:sz w:val="20"/>
          <w:szCs w:val="20"/>
          <w:lang w:eastAsia="lv-LV"/>
        </w:rPr>
        <w:t> minētos nosacījumus.</w:t>
      </w:r>
    </w:p>
    <w:p w14:paraId="6BCF4F79" w14:textId="77777777" w:rsidR="0019593F" w:rsidRPr="0019593F" w:rsidRDefault="0019593F" w:rsidP="0019593F">
      <w:pPr>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19593F">
        <w:rPr>
          <w:rFonts w:ascii="Times New Roman" w:eastAsia="Times New Roman" w:hAnsi="Times New Roman" w:cs="Times New Roman"/>
          <w:color w:val="414142"/>
          <w:sz w:val="20"/>
          <w:szCs w:val="20"/>
          <w:vertAlign w:val="superscript"/>
          <w:lang w:eastAsia="lv-LV"/>
        </w:rPr>
        <w:t>10</w:t>
      </w:r>
      <w:r w:rsidRPr="0019593F">
        <w:rPr>
          <w:rFonts w:ascii="Times New Roman" w:eastAsia="Times New Roman" w:hAnsi="Times New Roman" w:cs="Times New Roman"/>
          <w:color w:val="414142"/>
          <w:sz w:val="20"/>
          <w:szCs w:val="20"/>
          <w:lang w:eastAsia="lv-LV"/>
        </w:rPr>
        <w:t> Kopprojektiem kritērijus aprēķina, ņemot vērā visus kopprojekta dalībnieku datus kopā. 2. punktā minētā kritērija punktus aprēķina katram kopprojekta dalībniekam atsevišķi, pēc tam tos summē un izdala ar kopprojekta dalībnieku skaitu.  5. punktā minētā kritērija punktus kopprojektam piemēro, ja tam atbilst visi kopprojekta dalībnieki. Finansējumu kopprojektam piešķir no tās saimniecību grupas finansējuma, kurai atbilst pēc apgrozījuma lielākais kopprojekta dalībnieks.</w:t>
      </w:r>
    </w:p>
    <w:sectPr w:rsidR="0019593F" w:rsidRPr="0019593F" w:rsidSect="0019593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B6"/>
    <w:rsid w:val="0019593F"/>
    <w:rsid w:val="005C771A"/>
    <w:rsid w:val="00667187"/>
    <w:rsid w:val="00772013"/>
    <w:rsid w:val="00C9262E"/>
    <w:rsid w:val="00D404E0"/>
    <w:rsid w:val="00E7670A"/>
    <w:rsid w:val="00FB43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7D39"/>
  <w15:chartTrackingRefBased/>
  <w15:docId w15:val="{A0174814-8838-41B2-A71A-114BDE26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71A"/>
    <w:rPr>
      <w:color w:val="0000FF"/>
      <w:u w:val="single"/>
    </w:rPr>
  </w:style>
  <w:style w:type="paragraph" w:customStyle="1" w:styleId="labojumupamats">
    <w:name w:val="labojumu_pamats"/>
    <w:basedOn w:val="Normal"/>
    <w:rsid w:val="005C77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C77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19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16">
      <w:bodyDiv w:val="1"/>
      <w:marLeft w:val="0"/>
      <w:marRight w:val="0"/>
      <w:marTop w:val="0"/>
      <w:marBottom w:val="0"/>
      <w:divBdr>
        <w:top w:val="none" w:sz="0" w:space="0" w:color="auto"/>
        <w:left w:val="none" w:sz="0" w:space="0" w:color="auto"/>
        <w:bottom w:val="none" w:sz="0" w:space="0" w:color="auto"/>
        <w:right w:val="none" w:sz="0" w:space="0" w:color="auto"/>
      </w:divBdr>
      <w:divsChild>
        <w:div w:id="1638485177">
          <w:marLeft w:val="150"/>
          <w:marRight w:val="150"/>
          <w:marTop w:val="480"/>
          <w:marBottom w:val="0"/>
          <w:divBdr>
            <w:top w:val="none" w:sz="0" w:space="0" w:color="auto"/>
            <w:left w:val="none" w:sz="0" w:space="0" w:color="auto"/>
            <w:bottom w:val="none" w:sz="0" w:space="0" w:color="auto"/>
            <w:right w:val="none" w:sz="0" w:space="0" w:color="auto"/>
          </w:divBdr>
        </w:div>
        <w:div w:id="314261810">
          <w:marLeft w:val="0"/>
          <w:marRight w:val="0"/>
          <w:marTop w:val="240"/>
          <w:marBottom w:val="0"/>
          <w:divBdr>
            <w:top w:val="none" w:sz="0" w:space="0" w:color="auto"/>
            <w:left w:val="none" w:sz="0" w:space="0" w:color="auto"/>
            <w:bottom w:val="none" w:sz="0" w:space="0" w:color="auto"/>
            <w:right w:val="none" w:sz="0" w:space="0" w:color="auto"/>
          </w:divBdr>
          <w:divsChild>
            <w:div w:id="26230377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550848201">
      <w:bodyDiv w:val="1"/>
      <w:marLeft w:val="0"/>
      <w:marRight w:val="0"/>
      <w:marTop w:val="0"/>
      <w:marBottom w:val="0"/>
      <w:divBdr>
        <w:top w:val="none" w:sz="0" w:space="0" w:color="auto"/>
        <w:left w:val="none" w:sz="0" w:space="0" w:color="auto"/>
        <w:bottom w:val="none" w:sz="0" w:space="0" w:color="auto"/>
        <w:right w:val="none" w:sz="0" w:space="0" w:color="auto"/>
      </w:divBdr>
      <w:divsChild>
        <w:div w:id="1057364529">
          <w:marLeft w:val="150"/>
          <w:marRight w:val="150"/>
          <w:marTop w:val="480"/>
          <w:marBottom w:val="0"/>
          <w:divBdr>
            <w:top w:val="none" w:sz="0" w:space="0" w:color="auto"/>
            <w:left w:val="none" w:sz="0" w:space="0" w:color="auto"/>
            <w:bottom w:val="none" w:sz="0" w:space="0" w:color="auto"/>
            <w:right w:val="none" w:sz="0" w:space="0" w:color="auto"/>
          </w:divBdr>
        </w:div>
        <w:div w:id="751632491">
          <w:marLeft w:val="0"/>
          <w:marRight w:val="0"/>
          <w:marTop w:val="240"/>
          <w:marBottom w:val="0"/>
          <w:divBdr>
            <w:top w:val="none" w:sz="0" w:space="0" w:color="auto"/>
            <w:left w:val="none" w:sz="0" w:space="0" w:color="auto"/>
            <w:bottom w:val="none" w:sz="0" w:space="0" w:color="auto"/>
            <w:right w:val="none" w:sz="0" w:space="0" w:color="auto"/>
          </w:divBdr>
          <w:divsChild>
            <w:div w:id="86436416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04940411">
      <w:bodyDiv w:val="1"/>
      <w:marLeft w:val="0"/>
      <w:marRight w:val="0"/>
      <w:marTop w:val="0"/>
      <w:marBottom w:val="0"/>
      <w:divBdr>
        <w:top w:val="none" w:sz="0" w:space="0" w:color="auto"/>
        <w:left w:val="none" w:sz="0" w:space="0" w:color="auto"/>
        <w:bottom w:val="none" w:sz="0" w:space="0" w:color="auto"/>
        <w:right w:val="none" w:sz="0" w:space="0" w:color="auto"/>
      </w:divBdr>
      <w:divsChild>
        <w:div w:id="585309275">
          <w:marLeft w:val="150"/>
          <w:marRight w:val="150"/>
          <w:marTop w:val="480"/>
          <w:marBottom w:val="0"/>
          <w:divBdr>
            <w:top w:val="none" w:sz="0" w:space="0" w:color="auto"/>
            <w:left w:val="none" w:sz="0" w:space="0" w:color="auto"/>
            <w:bottom w:val="none" w:sz="0" w:space="0" w:color="auto"/>
            <w:right w:val="none" w:sz="0" w:space="0" w:color="auto"/>
          </w:divBdr>
        </w:div>
        <w:div w:id="894858553">
          <w:marLeft w:val="0"/>
          <w:marRight w:val="0"/>
          <w:marTop w:val="240"/>
          <w:marBottom w:val="0"/>
          <w:divBdr>
            <w:top w:val="none" w:sz="0" w:space="0" w:color="auto"/>
            <w:left w:val="none" w:sz="0" w:space="0" w:color="auto"/>
            <w:bottom w:val="none" w:sz="0" w:space="0" w:color="auto"/>
            <w:right w:val="none" w:sz="0" w:space="0" w:color="auto"/>
          </w:divBdr>
          <w:divsChild>
            <w:div w:id="187152853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2071690825">
      <w:bodyDiv w:val="1"/>
      <w:marLeft w:val="0"/>
      <w:marRight w:val="0"/>
      <w:marTop w:val="0"/>
      <w:marBottom w:val="0"/>
      <w:divBdr>
        <w:top w:val="none" w:sz="0" w:space="0" w:color="auto"/>
        <w:left w:val="none" w:sz="0" w:space="0" w:color="auto"/>
        <w:bottom w:val="none" w:sz="0" w:space="0" w:color="auto"/>
        <w:right w:val="none" w:sz="0" w:space="0" w:color="auto"/>
      </w:divBdr>
      <w:divsChild>
        <w:div w:id="1371881635">
          <w:marLeft w:val="150"/>
          <w:marRight w:val="150"/>
          <w:marTop w:val="480"/>
          <w:marBottom w:val="0"/>
          <w:divBdr>
            <w:top w:val="none" w:sz="0" w:space="0" w:color="auto"/>
            <w:left w:val="none" w:sz="0" w:space="0" w:color="auto"/>
            <w:bottom w:val="none" w:sz="0" w:space="0" w:color="auto"/>
            <w:right w:val="none" w:sz="0" w:space="0" w:color="auto"/>
          </w:divBdr>
        </w:div>
        <w:div w:id="806122933">
          <w:marLeft w:val="0"/>
          <w:marRight w:val="0"/>
          <w:marTop w:val="240"/>
          <w:marBottom w:val="0"/>
          <w:divBdr>
            <w:top w:val="none" w:sz="0" w:space="0" w:color="auto"/>
            <w:left w:val="none" w:sz="0" w:space="0" w:color="auto"/>
            <w:bottom w:val="none" w:sz="0" w:space="0" w:color="auto"/>
            <w:right w:val="none" w:sz="0" w:space="0" w:color="auto"/>
          </w:divBdr>
          <w:divsChild>
            <w:div w:id="46138488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8179" TargetMode="External"/><Relationship Id="rId5" Type="http://schemas.openxmlformats.org/officeDocument/2006/relationships/hyperlink" Target="https://likumi.lv/ta/id/328179" TargetMode="External"/><Relationship Id="rId4" Type="http://schemas.openxmlformats.org/officeDocument/2006/relationships/hyperlink" Target="https://likumi.lv/ta/id/336985-grozijumi-ministru-kabineta-2021-gada-30-novembra-noteikumos-nr-776-valsts-un-eiropas-savienibas-atbalsta-pieskirsa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5583</Words>
  <Characters>3183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Strēle</dc:creator>
  <cp:keywords/>
  <dc:description/>
  <cp:lastModifiedBy>Juris Cvetkovs</cp:lastModifiedBy>
  <cp:revision>5</cp:revision>
  <dcterms:created xsi:type="dcterms:W3CDTF">2022-11-14T13:03:00Z</dcterms:created>
  <dcterms:modified xsi:type="dcterms:W3CDTF">2022-11-21T13:57:00Z</dcterms:modified>
</cp:coreProperties>
</file>