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E2DB" w14:textId="77777777" w:rsidR="0068113A" w:rsidRPr="00DA1830" w:rsidRDefault="0068113A" w:rsidP="0068113A">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10. pielikums</w:t>
      </w:r>
      <w:r w:rsidRPr="00DA1830">
        <w:rPr>
          <w:rFonts w:ascii="Arial" w:eastAsia="Times New Roman" w:hAnsi="Arial" w:cs="Arial"/>
          <w:color w:val="414142"/>
          <w:sz w:val="20"/>
          <w:szCs w:val="20"/>
          <w:lang w:eastAsia="lv-LV"/>
        </w:rPr>
        <w:br/>
        <w:t>Ministru kabineta</w:t>
      </w:r>
      <w:r w:rsidRPr="00DA1830">
        <w:rPr>
          <w:rFonts w:ascii="Arial" w:eastAsia="Times New Roman" w:hAnsi="Arial" w:cs="Arial"/>
          <w:color w:val="414142"/>
          <w:sz w:val="20"/>
          <w:szCs w:val="20"/>
          <w:lang w:eastAsia="lv-LV"/>
        </w:rPr>
        <w:br/>
        <w:t>2021. gada 30. novembra</w:t>
      </w:r>
      <w:r w:rsidRPr="00DA1830">
        <w:rPr>
          <w:rFonts w:ascii="Arial" w:eastAsia="Times New Roman" w:hAnsi="Arial" w:cs="Arial"/>
          <w:color w:val="414142"/>
          <w:sz w:val="20"/>
          <w:szCs w:val="20"/>
          <w:lang w:eastAsia="lv-LV"/>
        </w:rPr>
        <w:br/>
        <w:t>noteikumiem Nr. 776</w:t>
      </w:r>
    </w:p>
    <w:p w14:paraId="3BE6EB50" w14:textId="77777777" w:rsidR="0068113A" w:rsidRPr="00DA1830" w:rsidRDefault="0068113A" w:rsidP="0068113A">
      <w:pPr>
        <w:shd w:val="clear" w:color="auto" w:fill="FFFFFF"/>
        <w:spacing w:before="100" w:beforeAutospacing="1" w:after="100" w:afterAutospacing="1" w:line="240" w:lineRule="auto"/>
        <w:jc w:val="center"/>
        <w:outlineLvl w:val="3"/>
        <w:rPr>
          <w:rFonts w:ascii="Arial" w:eastAsia="Times New Roman" w:hAnsi="Arial" w:cs="Arial"/>
          <w:b/>
          <w:bCs/>
          <w:color w:val="414142"/>
          <w:sz w:val="27"/>
          <w:szCs w:val="27"/>
          <w:lang w:eastAsia="lv-LV"/>
        </w:rPr>
      </w:pPr>
      <w:r w:rsidRPr="00DA1830">
        <w:rPr>
          <w:rFonts w:ascii="Arial" w:eastAsia="Times New Roman" w:hAnsi="Arial" w:cs="Arial"/>
          <w:b/>
          <w:bCs/>
          <w:color w:val="414142"/>
          <w:sz w:val="27"/>
          <w:szCs w:val="27"/>
          <w:lang w:eastAsia="lv-LV"/>
        </w:rPr>
        <w:t>Vienam atbalsta pretendentam plānošanas periodā 2021.-2027. gadam pieejamais maksimālais attiecināmo izmaksu apmērs</w:t>
      </w:r>
      <w:r w:rsidRPr="00DA1830">
        <w:rPr>
          <w:rFonts w:ascii="Arial" w:eastAsia="Times New Roman" w:hAnsi="Arial" w:cs="Arial"/>
          <w:b/>
          <w:bCs/>
          <w:color w:val="414142"/>
          <w:sz w:val="27"/>
          <w:szCs w:val="27"/>
          <w:vertAlign w:val="superscript"/>
          <w:lang w:eastAsia="lv-LV"/>
        </w:rPr>
        <w:t>1</w:t>
      </w:r>
    </w:p>
    <w:tbl>
      <w:tblPr>
        <w:tblW w:w="5207"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97"/>
        <w:gridCol w:w="2490"/>
        <w:gridCol w:w="2737"/>
        <w:gridCol w:w="2915"/>
      </w:tblGrid>
      <w:tr w:rsidR="0068113A" w:rsidRPr="00DA1830" w14:paraId="7D0F9254" w14:textId="77777777" w:rsidTr="0068113A">
        <w:tc>
          <w:tcPr>
            <w:tcW w:w="28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DE2A5D"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Nr.</w:t>
            </w:r>
            <w:r w:rsidRPr="00DA1830">
              <w:rPr>
                <w:rFonts w:ascii="Arial" w:eastAsia="Times New Roman" w:hAnsi="Arial" w:cs="Arial"/>
                <w:color w:val="414142"/>
                <w:sz w:val="20"/>
                <w:szCs w:val="20"/>
                <w:lang w:eastAsia="lv-LV"/>
              </w:rPr>
              <w:br/>
              <w:t>p.k.</w:t>
            </w:r>
          </w:p>
        </w:tc>
        <w:tc>
          <w:tcPr>
            <w:tcW w:w="144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0C0481"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proofErr w:type="spellStart"/>
            <w:r w:rsidRPr="00DA1830">
              <w:rPr>
                <w:rFonts w:ascii="Arial" w:eastAsia="Times New Roman" w:hAnsi="Arial" w:cs="Arial"/>
                <w:color w:val="414142"/>
                <w:sz w:val="20"/>
                <w:szCs w:val="20"/>
                <w:lang w:eastAsia="lv-LV"/>
              </w:rPr>
              <w:t>Apakšpasākumi</w:t>
            </w:r>
            <w:proofErr w:type="spellEnd"/>
            <w:r w:rsidRPr="00DA1830">
              <w:rPr>
                <w:rFonts w:ascii="Arial" w:eastAsia="Times New Roman" w:hAnsi="Arial" w:cs="Arial"/>
                <w:color w:val="414142"/>
                <w:sz w:val="20"/>
                <w:szCs w:val="20"/>
                <w:lang w:eastAsia="lv-LV"/>
              </w:rPr>
              <w:t xml:space="preserve"> un to darbības</w:t>
            </w:r>
          </w:p>
        </w:tc>
        <w:tc>
          <w:tcPr>
            <w:tcW w:w="15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15B715"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Pretendents</w:t>
            </w:r>
          </w:p>
        </w:tc>
        <w:tc>
          <w:tcPr>
            <w:tcW w:w="168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1D81F5"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Attiecināmo izmaksu apmērs (</w:t>
            </w:r>
            <w:proofErr w:type="spellStart"/>
            <w:r w:rsidRPr="00DA1830">
              <w:rPr>
                <w:rFonts w:ascii="Arial" w:eastAsia="Times New Roman" w:hAnsi="Arial" w:cs="Arial"/>
                <w:i/>
                <w:iCs/>
                <w:color w:val="414142"/>
                <w:sz w:val="21"/>
                <w:szCs w:val="21"/>
                <w:lang w:eastAsia="lv-LV"/>
              </w:rPr>
              <w:t>euro</w:t>
            </w:r>
            <w:proofErr w:type="spellEnd"/>
            <w:r w:rsidRPr="00DA1830">
              <w:rPr>
                <w:rFonts w:ascii="Arial" w:eastAsia="Times New Roman" w:hAnsi="Arial" w:cs="Arial"/>
                <w:color w:val="414142"/>
                <w:sz w:val="20"/>
                <w:szCs w:val="20"/>
                <w:lang w:eastAsia="lv-LV"/>
              </w:rPr>
              <w:t>)</w:t>
            </w:r>
          </w:p>
        </w:tc>
      </w:tr>
      <w:tr w:rsidR="0068113A" w:rsidRPr="00DA1830" w14:paraId="5F2B7409" w14:textId="77777777" w:rsidTr="0068113A">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6DAA4F" w14:textId="77777777" w:rsidR="0068113A" w:rsidRPr="00DA1830" w:rsidRDefault="0068113A" w:rsidP="00685B1A">
            <w:pPr>
              <w:spacing w:before="100" w:beforeAutospacing="1" w:after="100" w:afterAutospacing="1" w:line="293" w:lineRule="atLeast"/>
              <w:jc w:val="center"/>
              <w:rPr>
                <w:rFonts w:ascii="Arial" w:eastAsia="Times New Roman" w:hAnsi="Arial" w:cs="Arial"/>
                <w:b/>
                <w:bCs/>
                <w:color w:val="414142"/>
                <w:sz w:val="20"/>
                <w:szCs w:val="20"/>
                <w:lang w:eastAsia="lv-LV"/>
              </w:rPr>
            </w:pPr>
            <w:r w:rsidRPr="00DA1830">
              <w:rPr>
                <w:rFonts w:ascii="Arial" w:eastAsia="Times New Roman" w:hAnsi="Arial" w:cs="Arial"/>
                <w:b/>
                <w:bCs/>
                <w:color w:val="414142"/>
                <w:sz w:val="20"/>
                <w:szCs w:val="20"/>
                <w:lang w:eastAsia="lv-LV"/>
              </w:rPr>
              <w:t xml:space="preserve">I. </w:t>
            </w:r>
            <w:proofErr w:type="spellStart"/>
            <w:r w:rsidRPr="00DA1830">
              <w:rPr>
                <w:rFonts w:ascii="Arial" w:eastAsia="Times New Roman" w:hAnsi="Arial" w:cs="Arial"/>
                <w:b/>
                <w:bCs/>
                <w:color w:val="414142"/>
                <w:sz w:val="20"/>
                <w:szCs w:val="20"/>
                <w:lang w:eastAsia="lv-LV"/>
              </w:rPr>
              <w:t>Apakšpasākums</w:t>
            </w:r>
            <w:proofErr w:type="spellEnd"/>
            <w:r w:rsidRPr="00DA1830">
              <w:rPr>
                <w:rFonts w:ascii="Arial" w:eastAsia="Times New Roman" w:hAnsi="Arial" w:cs="Arial"/>
                <w:b/>
                <w:bCs/>
                <w:color w:val="414142"/>
                <w:sz w:val="20"/>
                <w:szCs w:val="20"/>
                <w:lang w:eastAsia="lv-LV"/>
              </w:rPr>
              <w:t xml:space="preserve"> "Atbalsts ieguldījumiem lauku saimniecībās"</w:t>
            </w:r>
          </w:p>
        </w:tc>
      </w:tr>
      <w:tr w:rsidR="0068113A" w:rsidRPr="00DA1830" w14:paraId="6C7B90E4" w14:textId="77777777" w:rsidTr="0068113A">
        <w:tc>
          <w:tcPr>
            <w:tcW w:w="28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10F6738"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1.</w:t>
            </w:r>
          </w:p>
        </w:tc>
        <w:tc>
          <w:tcPr>
            <w:tcW w:w="1441" w:type="pct"/>
            <w:tcBorders>
              <w:top w:val="outset" w:sz="6" w:space="0" w:color="414142"/>
              <w:left w:val="outset" w:sz="6" w:space="0" w:color="414142"/>
              <w:bottom w:val="outset" w:sz="6" w:space="0" w:color="414142"/>
              <w:right w:val="outset" w:sz="6" w:space="0" w:color="414142"/>
            </w:tcBorders>
            <w:shd w:val="clear" w:color="auto" w:fill="FFFFFF"/>
            <w:hideMark/>
          </w:tcPr>
          <w:p w14:paraId="66F7A309"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Pamatlīdzekļu iegāde, būvju būvniecība un pārbūve</w:t>
            </w:r>
          </w:p>
        </w:tc>
        <w:tc>
          <w:tcPr>
            <w:tcW w:w="1584"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5368C5A"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Lauku saimniecība</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58B32ABE"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1 000 000</w:t>
            </w:r>
          </w:p>
        </w:tc>
      </w:tr>
      <w:tr w:rsidR="0068113A" w:rsidRPr="00DA1830" w14:paraId="5E6D87C3" w14:textId="77777777" w:rsidTr="0068113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725ACF"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1441" w:type="pct"/>
            <w:tcBorders>
              <w:top w:val="outset" w:sz="6" w:space="0" w:color="414142"/>
              <w:left w:val="outset" w:sz="6" w:space="0" w:color="414142"/>
              <w:bottom w:val="outset" w:sz="6" w:space="0" w:color="414142"/>
              <w:right w:val="outset" w:sz="6" w:space="0" w:color="414142"/>
            </w:tcBorders>
            <w:shd w:val="clear" w:color="auto" w:fill="FFFFFF"/>
            <w:hideMark/>
          </w:tcPr>
          <w:p w14:paraId="4D12AB43"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t. sk. traktortehnikas un ražas novākšanas tehnikai</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41110A"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3B379575"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400 000</w:t>
            </w:r>
          </w:p>
        </w:tc>
      </w:tr>
      <w:tr w:rsidR="0068113A" w:rsidRPr="00DA1830" w14:paraId="08030ED9" w14:textId="77777777" w:rsidTr="0068113A">
        <w:tc>
          <w:tcPr>
            <w:tcW w:w="288" w:type="pct"/>
            <w:tcBorders>
              <w:top w:val="outset" w:sz="6" w:space="0" w:color="414142"/>
              <w:left w:val="outset" w:sz="6" w:space="0" w:color="414142"/>
              <w:bottom w:val="outset" w:sz="6" w:space="0" w:color="414142"/>
              <w:right w:val="outset" w:sz="6" w:space="0" w:color="414142"/>
            </w:tcBorders>
            <w:shd w:val="clear" w:color="auto" w:fill="FFFFFF"/>
            <w:hideMark/>
          </w:tcPr>
          <w:p w14:paraId="2AFE3103"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2.</w:t>
            </w:r>
          </w:p>
        </w:tc>
        <w:tc>
          <w:tcPr>
            <w:tcW w:w="1441" w:type="pct"/>
            <w:tcBorders>
              <w:top w:val="outset" w:sz="6" w:space="0" w:color="414142"/>
              <w:left w:val="outset" w:sz="6" w:space="0" w:color="414142"/>
              <w:bottom w:val="outset" w:sz="6" w:space="0" w:color="414142"/>
              <w:right w:val="outset" w:sz="6" w:space="0" w:color="414142"/>
            </w:tcBorders>
            <w:shd w:val="clear" w:color="auto" w:fill="FFFFFF"/>
            <w:hideMark/>
          </w:tcPr>
          <w:p w14:paraId="74AB0C84"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Būvju būvniecība un pārbūve</w:t>
            </w: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610C0848"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Lauku saimniecība, kuras pamatdarbība ir lauksaimniecība</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25A69464"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1 000 000 + summa</w:t>
            </w:r>
            <w:r w:rsidRPr="00DA1830">
              <w:rPr>
                <w:rFonts w:ascii="Arial" w:eastAsia="Times New Roman" w:hAnsi="Arial" w:cs="Arial"/>
                <w:color w:val="414142"/>
                <w:sz w:val="21"/>
                <w:szCs w:val="21"/>
                <w:vertAlign w:val="superscript"/>
                <w:lang w:eastAsia="lv-LV"/>
              </w:rPr>
              <w:t>2</w:t>
            </w:r>
            <w:r w:rsidRPr="00DA1830">
              <w:rPr>
                <w:rFonts w:ascii="Arial" w:eastAsia="Times New Roman" w:hAnsi="Arial" w:cs="Arial"/>
                <w:color w:val="414142"/>
                <w:sz w:val="20"/>
                <w:szCs w:val="20"/>
                <w:lang w:eastAsia="lv-LV"/>
              </w:rPr>
              <w:t>, par kuru var palielināt attiecināmo izmaksu apmēru.</w:t>
            </w:r>
          </w:p>
          <w:p w14:paraId="029778D4"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Kopsummā attiecināmo izmaksu apmērs nepārsniedz 2 000 000</w:t>
            </w:r>
          </w:p>
        </w:tc>
      </w:tr>
      <w:tr w:rsidR="0068113A" w:rsidRPr="00DA1830" w14:paraId="5A761202" w14:textId="77777777" w:rsidTr="0068113A">
        <w:tc>
          <w:tcPr>
            <w:tcW w:w="288" w:type="pct"/>
            <w:tcBorders>
              <w:top w:val="outset" w:sz="6" w:space="0" w:color="414142"/>
              <w:left w:val="outset" w:sz="6" w:space="0" w:color="414142"/>
              <w:bottom w:val="outset" w:sz="6" w:space="0" w:color="414142"/>
              <w:right w:val="outset" w:sz="6" w:space="0" w:color="414142"/>
            </w:tcBorders>
            <w:shd w:val="clear" w:color="auto" w:fill="FFFFFF"/>
            <w:hideMark/>
          </w:tcPr>
          <w:p w14:paraId="785D464A"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3.</w:t>
            </w:r>
          </w:p>
        </w:tc>
        <w:tc>
          <w:tcPr>
            <w:tcW w:w="1441" w:type="pct"/>
            <w:tcBorders>
              <w:top w:val="outset" w:sz="6" w:space="0" w:color="414142"/>
              <w:left w:val="outset" w:sz="6" w:space="0" w:color="414142"/>
              <w:bottom w:val="outset" w:sz="6" w:space="0" w:color="414142"/>
              <w:right w:val="outset" w:sz="6" w:space="0" w:color="414142"/>
            </w:tcBorders>
            <w:shd w:val="clear" w:color="auto" w:fill="FFFFFF"/>
            <w:hideMark/>
          </w:tcPr>
          <w:p w14:paraId="2D5E8334"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Siltumnīcas būvniecība vai pārbūve</w:t>
            </w: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1DDC360A"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Lauku saimniecība</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2411D070"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3 000 000</w:t>
            </w:r>
          </w:p>
        </w:tc>
      </w:tr>
      <w:tr w:rsidR="0068113A" w:rsidRPr="00DA1830" w14:paraId="398EF37C" w14:textId="77777777" w:rsidTr="0068113A">
        <w:tc>
          <w:tcPr>
            <w:tcW w:w="288" w:type="pct"/>
            <w:tcBorders>
              <w:top w:val="outset" w:sz="6" w:space="0" w:color="414142"/>
              <w:left w:val="outset" w:sz="6" w:space="0" w:color="414142"/>
              <w:bottom w:val="outset" w:sz="6" w:space="0" w:color="414142"/>
              <w:right w:val="outset" w:sz="6" w:space="0" w:color="414142"/>
            </w:tcBorders>
            <w:shd w:val="clear" w:color="auto" w:fill="FFFFFF"/>
            <w:hideMark/>
          </w:tcPr>
          <w:p w14:paraId="7E9DAED7"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4.</w:t>
            </w:r>
          </w:p>
        </w:tc>
        <w:tc>
          <w:tcPr>
            <w:tcW w:w="1441" w:type="pct"/>
            <w:tcBorders>
              <w:top w:val="outset" w:sz="6" w:space="0" w:color="414142"/>
              <w:left w:val="outset" w:sz="6" w:space="0" w:color="414142"/>
              <w:bottom w:val="outset" w:sz="6" w:space="0" w:color="414142"/>
              <w:right w:val="outset" w:sz="6" w:space="0" w:color="414142"/>
            </w:tcBorders>
            <w:shd w:val="clear" w:color="auto" w:fill="FFFFFF"/>
            <w:hideMark/>
          </w:tcPr>
          <w:p w14:paraId="02495F54"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Pamatlīdzekļu iegāde, būvju būvniecība un pārbūve</w:t>
            </w: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53DAB84F"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Jauna kooperatīvā sabiedrība</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08DDA1A5"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5 000 000</w:t>
            </w:r>
            <w:r w:rsidRPr="00DA1830">
              <w:rPr>
                <w:rFonts w:ascii="Arial" w:eastAsia="Times New Roman" w:hAnsi="Arial" w:cs="Arial"/>
                <w:color w:val="414142"/>
                <w:sz w:val="21"/>
                <w:szCs w:val="21"/>
                <w:vertAlign w:val="superscript"/>
                <w:lang w:eastAsia="lv-LV"/>
              </w:rPr>
              <w:t>3</w:t>
            </w:r>
          </w:p>
        </w:tc>
      </w:tr>
      <w:tr w:rsidR="0068113A" w:rsidRPr="00DA1830" w14:paraId="2638A6A8" w14:textId="77777777" w:rsidTr="0068113A">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1FACE5" w14:textId="77777777" w:rsidR="0068113A" w:rsidRPr="00DA1830" w:rsidRDefault="0068113A" w:rsidP="00685B1A">
            <w:pPr>
              <w:spacing w:before="100" w:beforeAutospacing="1" w:after="100" w:afterAutospacing="1" w:line="293" w:lineRule="atLeast"/>
              <w:jc w:val="center"/>
              <w:rPr>
                <w:rFonts w:ascii="Arial" w:eastAsia="Times New Roman" w:hAnsi="Arial" w:cs="Arial"/>
                <w:b/>
                <w:bCs/>
                <w:color w:val="414142"/>
                <w:sz w:val="20"/>
                <w:szCs w:val="20"/>
                <w:lang w:eastAsia="lv-LV"/>
              </w:rPr>
            </w:pPr>
            <w:r w:rsidRPr="00DA1830">
              <w:rPr>
                <w:rFonts w:ascii="Arial" w:eastAsia="Times New Roman" w:hAnsi="Arial" w:cs="Arial"/>
                <w:b/>
                <w:bCs/>
                <w:color w:val="414142"/>
                <w:sz w:val="20"/>
                <w:szCs w:val="20"/>
                <w:lang w:eastAsia="lv-LV"/>
              </w:rPr>
              <w:t xml:space="preserve">II. </w:t>
            </w:r>
            <w:proofErr w:type="spellStart"/>
            <w:r w:rsidRPr="00DA1830">
              <w:rPr>
                <w:rFonts w:ascii="Arial" w:eastAsia="Times New Roman" w:hAnsi="Arial" w:cs="Arial"/>
                <w:b/>
                <w:bCs/>
                <w:color w:val="414142"/>
                <w:sz w:val="20"/>
                <w:szCs w:val="20"/>
                <w:lang w:eastAsia="lv-LV"/>
              </w:rPr>
              <w:t>Apakšpasākums</w:t>
            </w:r>
            <w:proofErr w:type="spellEnd"/>
            <w:r w:rsidRPr="00DA1830">
              <w:rPr>
                <w:rFonts w:ascii="Arial" w:eastAsia="Times New Roman" w:hAnsi="Arial" w:cs="Arial"/>
                <w:b/>
                <w:bCs/>
                <w:color w:val="414142"/>
                <w:sz w:val="20"/>
                <w:szCs w:val="20"/>
                <w:lang w:eastAsia="lv-LV"/>
              </w:rPr>
              <w:t xml:space="preserve"> "Atbalsts ieguldījumiem pārstrādē"</w:t>
            </w:r>
          </w:p>
        </w:tc>
      </w:tr>
      <w:tr w:rsidR="0068113A" w:rsidRPr="00DA1830" w14:paraId="7FE928E0" w14:textId="77777777" w:rsidTr="0068113A">
        <w:tc>
          <w:tcPr>
            <w:tcW w:w="28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65E5039"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5.</w:t>
            </w:r>
          </w:p>
        </w:tc>
        <w:tc>
          <w:tcPr>
            <w:tcW w:w="1441"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B3888B4"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Pamatlīdzekļu iegāde, būvju būvniecība un pārbūve</w:t>
            </w: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52E12DBE"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Pārstrādes saimnieciskās darbības veicējs</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23A4AF63"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5 000 000</w:t>
            </w:r>
          </w:p>
        </w:tc>
      </w:tr>
      <w:tr w:rsidR="0068113A" w:rsidRPr="00DA1830" w14:paraId="32DC38ED" w14:textId="77777777" w:rsidTr="0068113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D21742"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2F872"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54921377"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Pārstrādes saimnieciskās darbības veicējs, kura pamatdarbība ir lauksaimniecības produktu pārstrāde</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0301A536"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5 000 000 + summa</w:t>
            </w:r>
            <w:r w:rsidRPr="00DA1830">
              <w:rPr>
                <w:rFonts w:ascii="Arial" w:eastAsia="Times New Roman" w:hAnsi="Arial" w:cs="Arial"/>
                <w:color w:val="414142"/>
                <w:sz w:val="21"/>
                <w:szCs w:val="21"/>
                <w:vertAlign w:val="superscript"/>
                <w:lang w:eastAsia="lv-LV"/>
              </w:rPr>
              <w:t>4</w:t>
            </w:r>
            <w:r w:rsidRPr="00DA1830">
              <w:rPr>
                <w:rFonts w:ascii="Arial" w:eastAsia="Times New Roman" w:hAnsi="Arial" w:cs="Arial"/>
                <w:color w:val="414142"/>
                <w:sz w:val="20"/>
                <w:szCs w:val="20"/>
                <w:lang w:eastAsia="lv-LV"/>
              </w:rPr>
              <w:t>, par kuru var palielināt attiecināmo izmaksu apmēru.</w:t>
            </w:r>
          </w:p>
          <w:p w14:paraId="712BA816"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Kopsummā attiecināmo izmaksu apmērs nepārsniedz 7 000 000</w:t>
            </w:r>
          </w:p>
        </w:tc>
      </w:tr>
      <w:tr w:rsidR="0068113A" w:rsidRPr="00DA1830" w14:paraId="2EA4A381" w14:textId="77777777" w:rsidTr="0068113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8099EA"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9D7A39"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4166E334"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Ražotājs, kas ražo mājas apstākļos</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23271D88"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100 000</w:t>
            </w:r>
          </w:p>
        </w:tc>
      </w:tr>
      <w:tr w:rsidR="0068113A" w:rsidRPr="00DA1830" w14:paraId="5745C835" w14:textId="77777777" w:rsidTr="0068113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214F12"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E3631F"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0B5E603A"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Ražotājs, kas ražo mājas apstākļos, ja līdz ar projekta īstenošanu saimnieciskās darbības veicējs kļūst par augu izcelsmes produktu reģistrētu saimnieciskās darbības veicēju vai dzīvnieku izcelsmes produktu atzītu saimnieciskās darbības veicēju</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3E9E3AE2"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300 000</w:t>
            </w:r>
          </w:p>
        </w:tc>
      </w:tr>
      <w:tr w:rsidR="0068113A" w:rsidRPr="00DA1830" w14:paraId="0F59C925" w14:textId="77777777" w:rsidTr="0068113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1E7B30"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68A36C"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08524EEA"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Lauku saimniecībai jauna pārstrādes saimnieciskās darbības veicēja izveidošanai</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58AA10F7"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2 000 000</w:t>
            </w:r>
          </w:p>
        </w:tc>
      </w:tr>
      <w:tr w:rsidR="0068113A" w:rsidRPr="00DA1830" w14:paraId="7788D645" w14:textId="77777777" w:rsidTr="0068113A">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865C20" w14:textId="77777777" w:rsidR="0068113A" w:rsidRPr="00DA1830" w:rsidRDefault="0068113A" w:rsidP="00685B1A">
            <w:pPr>
              <w:spacing w:before="100" w:beforeAutospacing="1" w:after="100" w:afterAutospacing="1" w:line="293" w:lineRule="atLeast"/>
              <w:jc w:val="center"/>
              <w:rPr>
                <w:rFonts w:ascii="Arial" w:eastAsia="Times New Roman" w:hAnsi="Arial" w:cs="Arial"/>
                <w:b/>
                <w:bCs/>
                <w:color w:val="414142"/>
                <w:sz w:val="20"/>
                <w:szCs w:val="20"/>
                <w:lang w:eastAsia="lv-LV"/>
              </w:rPr>
            </w:pPr>
            <w:r w:rsidRPr="00DA1830">
              <w:rPr>
                <w:rFonts w:ascii="Arial" w:eastAsia="Times New Roman" w:hAnsi="Arial" w:cs="Arial"/>
                <w:b/>
                <w:bCs/>
                <w:color w:val="414142"/>
                <w:sz w:val="20"/>
                <w:szCs w:val="20"/>
                <w:lang w:eastAsia="lv-LV"/>
              </w:rPr>
              <w:lastRenderedPageBreak/>
              <w:t xml:space="preserve">III. </w:t>
            </w:r>
            <w:proofErr w:type="spellStart"/>
            <w:r w:rsidRPr="00DA1830">
              <w:rPr>
                <w:rFonts w:ascii="Arial" w:eastAsia="Times New Roman" w:hAnsi="Arial" w:cs="Arial"/>
                <w:b/>
                <w:bCs/>
                <w:color w:val="414142"/>
                <w:sz w:val="20"/>
                <w:szCs w:val="20"/>
                <w:lang w:eastAsia="lv-LV"/>
              </w:rPr>
              <w:t>Apakšpasākums</w:t>
            </w:r>
            <w:proofErr w:type="spellEnd"/>
            <w:r w:rsidRPr="00DA1830">
              <w:rPr>
                <w:rFonts w:ascii="Arial" w:eastAsia="Times New Roman" w:hAnsi="Arial" w:cs="Arial"/>
                <w:b/>
                <w:bCs/>
                <w:color w:val="414142"/>
                <w:sz w:val="20"/>
                <w:szCs w:val="20"/>
                <w:lang w:eastAsia="lv-LV"/>
              </w:rPr>
              <w:t xml:space="preserve"> "Atbalsts ieguldījumiem lauksaimniecības un mežsaimniecības infrastruktūras attīstībā"</w:t>
            </w:r>
          </w:p>
        </w:tc>
      </w:tr>
      <w:tr w:rsidR="0068113A" w:rsidRPr="00DA1830" w14:paraId="523A4A47" w14:textId="77777777" w:rsidTr="0068113A">
        <w:tc>
          <w:tcPr>
            <w:tcW w:w="28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790FA12"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6.</w:t>
            </w:r>
          </w:p>
        </w:tc>
        <w:tc>
          <w:tcPr>
            <w:tcW w:w="1441"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FD66FC2"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Meliorācijas sistēmu pārbūve un atjaunošana (gan viena īpašnieka, gan koplietošanas), tostarp meliorācijas objektam piegulošu brauktuvju klātņu pārbūve vai atjaunošana (bez seguma)</w:t>
            </w: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108A62E9"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Pašvaldība (arī pašvaldības kapitālsabiedrība)</w:t>
            </w:r>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28013AD2"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300 000</w:t>
            </w:r>
          </w:p>
        </w:tc>
      </w:tr>
      <w:tr w:rsidR="0068113A" w:rsidRPr="00DA1830" w14:paraId="3C90B8D5" w14:textId="77777777" w:rsidTr="0068113A">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406448"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53D381" w14:textId="77777777" w:rsidR="0068113A" w:rsidRPr="00DA1830" w:rsidRDefault="0068113A" w:rsidP="00685B1A">
            <w:pPr>
              <w:spacing w:after="0" w:line="240" w:lineRule="auto"/>
              <w:rPr>
                <w:rFonts w:ascii="Arial" w:eastAsia="Times New Roman" w:hAnsi="Arial" w:cs="Arial"/>
                <w:color w:val="414142"/>
                <w:sz w:val="20"/>
                <w:szCs w:val="20"/>
                <w:lang w:eastAsia="lv-LV"/>
              </w:rPr>
            </w:pPr>
          </w:p>
        </w:tc>
        <w:tc>
          <w:tcPr>
            <w:tcW w:w="1584" w:type="pct"/>
            <w:tcBorders>
              <w:top w:val="outset" w:sz="6" w:space="0" w:color="414142"/>
              <w:left w:val="outset" w:sz="6" w:space="0" w:color="414142"/>
              <w:bottom w:val="outset" w:sz="6" w:space="0" w:color="414142"/>
              <w:right w:val="outset" w:sz="6" w:space="0" w:color="414142"/>
            </w:tcBorders>
            <w:shd w:val="clear" w:color="auto" w:fill="FFFFFF"/>
            <w:hideMark/>
          </w:tcPr>
          <w:p w14:paraId="30E5E24B" w14:textId="77777777" w:rsidR="0068113A" w:rsidRPr="00DA1830" w:rsidRDefault="0068113A" w:rsidP="00685B1A">
            <w:pPr>
              <w:spacing w:after="0" w:line="240" w:lineRule="auto"/>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 xml:space="preserve">Valsts nozīmes meliorācijas sistēmu </w:t>
            </w:r>
            <w:proofErr w:type="spellStart"/>
            <w:r w:rsidRPr="00DA1830">
              <w:rPr>
                <w:rFonts w:ascii="Arial" w:eastAsia="Times New Roman" w:hAnsi="Arial" w:cs="Arial"/>
                <w:color w:val="414142"/>
                <w:sz w:val="20"/>
                <w:szCs w:val="20"/>
                <w:lang w:eastAsia="lv-LV"/>
              </w:rPr>
              <w:t>apsaimniekotājs</w:t>
            </w:r>
            <w:proofErr w:type="spellEnd"/>
          </w:p>
        </w:tc>
        <w:tc>
          <w:tcPr>
            <w:tcW w:w="1688" w:type="pct"/>
            <w:tcBorders>
              <w:top w:val="outset" w:sz="6" w:space="0" w:color="414142"/>
              <w:left w:val="outset" w:sz="6" w:space="0" w:color="414142"/>
              <w:bottom w:val="outset" w:sz="6" w:space="0" w:color="414142"/>
              <w:right w:val="outset" w:sz="6" w:space="0" w:color="414142"/>
            </w:tcBorders>
            <w:shd w:val="clear" w:color="auto" w:fill="FFFFFF"/>
            <w:hideMark/>
          </w:tcPr>
          <w:p w14:paraId="7E271655" w14:textId="77777777" w:rsidR="0068113A" w:rsidRPr="00DA1830" w:rsidRDefault="0068113A" w:rsidP="00685B1A">
            <w:pPr>
              <w:spacing w:before="100" w:beforeAutospacing="1" w:after="100" w:afterAutospacing="1" w:line="293" w:lineRule="atLeast"/>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bez ierobežojuma</w:t>
            </w:r>
          </w:p>
        </w:tc>
      </w:tr>
    </w:tbl>
    <w:p w14:paraId="170FAA42"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Piezīmes.</w:t>
      </w:r>
    </w:p>
    <w:p w14:paraId="4F036883"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vertAlign w:val="superscript"/>
          <w:lang w:eastAsia="lv-LV"/>
        </w:rPr>
        <w:t>1</w:t>
      </w:r>
      <w:r w:rsidRPr="00DA1830">
        <w:rPr>
          <w:rFonts w:ascii="Arial" w:eastAsia="Times New Roman" w:hAnsi="Arial" w:cs="Arial"/>
          <w:color w:val="414142"/>
          <w:sz w:val="20"/>
          <w:szCs w:val="20"/>
          <w:lang w:eastAsia="lv-LV"/>
        </w:rPr>
        <w:t> Maksimālo atbalsta apmēru vērtē kopš 2021. gada.</w:t>
      </w:r>
    </w:p>
    <w:p w14:paraId="50CD4ED1"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vertAlign w:val="superscript"/>
          <w:lang w:eastAsia="lv-LV"/>
        </w:rPr>
        <w:t>2</w:t>
      </w:r>
      <w:r w:rsidRPr="00DA1830">
        <w:rPr>
          <w:rFonts w:ascii="Arial" w:eastAsia="Times New Roman" w:hAnsi="Arial" w:cs="Arial"/>
          <w:color w:val="414142"/>
          <w:sz w:val="20"/>
          <w:szCs w:val="20"/>
          <w:lang w:eastAsia="lv-LV"/>
        </w:rPr>
        <w:t> Summu, par kuru var palielināt attiecināmo izmaksu apmēru attiecībā uz būvju būvniecību un pārbūvi, Lauku atbalsta dienests aprēķina, pamatojoties uz Valsts ieņēmumu dienesta sniegto informāciju, izmantojot šādu formulu:</w:t>
      </w:r>
    </w:p>
    <w:p w14:paraId="6F5590F9" w14:textId="77777777" w:rsidR="0068113A" w:rsidRPr="00DA1830" w:rsidRDefault="0068113A" w:rsidP="0068113A">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A = B + C, kur:</w:t>
      </w:r>
    </w:p>
    <w:p w14:paraId="40A7939F"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A - palielināmā attiecināmo izmaksu apmēra summa;</w:t>
      </w:r>
    </w:p>
    <w:p w14:paraId="77D71BA4"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B + C - saskaņā ar Valsts ieņēmumu dienestā iesniegtajiem darba devēja ziņojumiem un sezonas laukstrādnieku ienākuma nodokļa maksātāja ziņojumiem atbalsta pretendenta samaksātā darba algu un ar to saistīto darbaspēka nodokļu un nodevu kopsumma divos pēdējos noslēgtajos taksācijas gados.</w:t>
      </w:r>
    </w:p>
    <w:p w14:paraId="124C5D77"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vertAlign w:val="superscript"/>
          <w:lang w:eastAsia="lv-LV"/>
        </w:rPr>
        <w:t>3</w:t>
      </w:r>
      <w:r w:rsidRPr="00DA1830">
        <w:rPr>
          <w:rFonts w:ascii="Arial" w:eastAsia="Times New Roman" w:hAnsi="Arial" w:cs="Arial"/>
          <w:color w:val="414142"/>
          <w:sz w:val="20"/>
          <w:szCs w:val="20"/>
          <w:lang w:eastAsia="lv-LV"/>
        </w:rPr>
        <w:t xml:space="preserve"> Maksimālais attiecināmo izmaksu apmērs kopā visos šo noteikumu 1. punktā minētajos </w:t>
      </w:r>
      <w:proofErr w:type="spellStart"/>
      <w:r w:rsidRPr="00DA1830">
        <w:rPr>
          <w:rFonts w:ascii="Arial" w:eastAsia="Times New Roman" w:hAnsi="Arial" w:cs="Arial"/>
          <w:color w:val="414142"/>
          <w:sz w:val="20"/>
          <w:szCs w:val="20"/>
          <w:lang w:eastAsia="lv-LV"/>
        </w:rPr>
        <w:t>apakšpasākumos</w:t>
      </w:r>
      <w:proofErr w:type="spellEnd"/>
      <w:r w:rsidRPr="00DA1830">
        <w:rPr>
          <w:rFonts w:ascii="Arial" w:eastAsia="Times New Roman" w:hAnsi="Arial" w:cs="Arial"/>
          <w:color w:val="414142"/>
          <w:sz w:val="20"/>
          <w:szCs w:val="20"/>
          <w:lang w:eastAsia="lv-LV"/>
        </w:rPr>
        <w:t>.</w:t>
      </w:r>
    </w:p>
    <w:p w14:paraId="16AA4D83"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vertAlign w:val="superscript"/>
          <w:lang w:eastAsia="lv-LV"/>
        </w:rPr>
        <w:t>4</w:t>
      </w:r>
      <w:r w:rsidRPr="00DA1830">
        <w:rPr>
          <w:rFonts w:ascii="Arial" w:eastAsia="Times New Roman" w:hAnsi="Arial" w:cs="Arial"/>
          <w:color w:val="414142"/>
          <w:sz w:val="20"/>
          <w:szCs w:val="20"/>
          <w:lang w:eastAsia="lv-LV"/>
        </w:rPr>
        <w:t> Summu, par kuru var palielināt attiecināmo izmaksu apmēru, Lauku atbalsta dienests aprēķina, pamatojoties uz Valsts ieņēmumu dienesta sniegto informāciju, izmantojot šādu formulu:</w:t>
      </w:r>
    </w:p>
    <w:p w14:paraId="1E6C65AC" w14:textId="77777777" w:rsidR="0068113A" w:rsidRPr="00DA1830" w:rsidRDefault="0068113A" w:rsidP="0068113A">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A = B + C, kur:</w:t>
      </w:r>
    </w:p>
    <w:p w14:paraId="3F852B1C"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A - palielināmā attiecināmo izmaksu apmēra summa;</w:t>
      </w:r>
    </w:p>
    <w:p w14:paraId="72D3B0C7" w14:textId="77777777" w:rsidR="0068113A" w:rsidRPr="00DA1830" w:rsidRDefault="0068113A" w:rsidP="0068113A">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B + C - saskaņā ar Valsts ieņēmumu dienestā iesniegtajiem darba devēja ziņojumiem atbalsta pretendenta samaksātā darba algu un ar to saistīto darbaspēka nodokļu un nodevu kopsumma divos pēdējos noslēgtajos taksācijas gados.</w:t>
      </w:r>
    </w:p>
    <w:p w14:paraId="3E31B9CE" w14:textId="77777777" w:rsidR="0068113A" w:rsidRPr="00DA1830" w:rsidRDefault="0068113A" w:rsidP="0068113A">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DA1830">
        <w:rPr>
          <w:rFonts w:ascii="Arial" w:eastAsia="Times New Roman" w:hAnsi="Arial" w:cs="Arial"/>
          <w:color w:val="414142"/>
          <w:sz w:val="20"/>
          <w:szCs w:val="20"/>
          <w:lang w:eastAsia="lv-LV"/>
        </w:rPr>
        <w:t>Zemkopības ministra pienākumu izpildītāja ‒</w:t>
      </w:r>
      <w:r w:rsidRPr="00DA1830">
        <w:rPr>
          <w:rFonts w:ascii="Arial" w:eastAsia="Times New Roman" w:hAnsi="Arial" w:cs="Arial"/>
          <w:color w:val="414142"/>
          <w:sz w:val="20"/>
          <w:szCs w:val="20"/>
          <w:lang w:eastAsia="lv-LV"/>
        </w:rPr>
        <w:br/>
      </w:r>
      <w:proofErr w:type="spellStart"/>
      <w:r w:rsidRPr="00DA1830">
        <w:rPr>
          <w:rFonts w:ascii="Arial" w:eastAsia="Times New Roman" w:hAnsi="Arial" w:cs="Arial"/>
          <w:color w:val="414142"/>
          <w:sz w:val="20"/>
          <w:szCs w:val="20"/>
          <w:lang w:eastAsia="lv-LV"/>
        </w:rPr>
        <w:t>iekšlietu</w:t>
      </w:r>
      <w:proofErr w:type="spellEnd"/>
      <w:r w:rsidRPr="00DA1830">
        <w:rPr>
          <w:rFonts w:ascii="Arial" w:eastAsia="Times New Roman" w:hAnsi="Arial" w:cs="Arial"/>
          <w:color w:val="414142"/>
          <w:sz w:val="20"/>
          <w:szCs w:val="20"/>
          <w:lang w:eastAsia="lv-LV"/>
        </w:rPr>
        <w:t xml:space="preserve"> ministre </w:t>
      </w:r>
      <w:r w:rsidRPr="00DA1830">
        <w:rPr>
          <w:rFonts w:ascii="Arial" w:eastAsia="Times New Roman" w:hAnsi="Arial" w:cs="Arial"/>
          <w:i/>
          <w:iCs/>
          <w:color w:val="414142"/>
          <w:sz w:val="20"/>
          <w:szCs w:val="20"/>
          <w:lang w:eastAsia="lv-LV"/>
        </w:rPr>
        <w:t>M. Golubeva</w:t>
      </w:r>
    </w:p>
    <w:p w14:paraId="14B1E2E3" w14:textId="77777777" w:rsidR="00667187" w:rsidRDefault="00667187"/>
    <w:sectPr w:rsidR="00667187" w:rsidSect="0068113A">
      <w:pgSz w:w="11906" w:h="16838"/>
      <w:pgMar w:top="907" w:right="1797" w:bottom="90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22"/>
    <w:rsid w:val="00667187"/>
    <w:rsid w:val="0068113A"/>
    <w:rsid w:val="00913622"/>
    <w:rsid w:val="00D255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5274"/>
  <w15:chartTrackingRefBased/>
  <w15:docId w15:val="{DA6CC5C3-44EA-4C03-A0BF-E9DFFD1D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2139</Words>
  <Characters>1220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Strēle</dc:creator>
  <cp:keywords/>
  <dc:description/>
  <cp:lastModifiedBy>Inga Benfelde</cp:lastModifiedBy>
  <cp:revision>2</cp:revision>
  <dcterms:created xsi:type="dcterms:W3CDTF">2022-10-26T07:16:00Z</dcterms:created>
  <dcterms:modified xsi:type="dcterms:W3CDTF">2022-10-26T07:16:00Z</dcterms:modified>
</cp:coreProperties>
</file>