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78E" w:rsidRPr="00D0278E" w:rsidRDefault="00D0278E" w:rsidP="00D0278E">
      <w:pPr>
        <w:shd w:val="clear" w:color="auto" w:fill="FFFFFF"/>
        <w:spacing w:after="0" w:line="240" w:lineRule="auto"/>
        <w:jc w:val="right"/>
        <w:rPr>
          <w:rFonts w:ascii="Times New Roman" w:eastAsia="Times New Roman" w:hAnsi="Times New Roman" w:cs="Times New Roman"/>
          <w:color w:val="414142"/>
          <w:sz w:val="24"/>
          <w:szCs w:val="24"/>
          <w:lang w:eastAsia="lv-LV"/>
        </w:rPr>
      </w:pPr>
      <w:r w:rsidRPr="00D0278E">
        <w:rPr>
          <w:rFonts w:ascii="Times New Roman" w:eastAsia="Times New Roman" w:hAnsi="Times New Roman" w:cs="Times New Roman"/>
          <w:color w:val="414142"/>
          <w:sz w:val="24"/>
          <w:szCs w:val="24"/>
          <w:lang w:eastAsia="lv-LV"/>
        </w:rPr>
        <w:t>1. pielikums</w:t>
      </w:r>
      <w:r w:rsidRPr="00D0278E">
        <w:rPr>
          <w:rFonts w:ascii="Times New Roman" w:eastAsia="Times New Roman" w:hAnsi="Times New Roman" w:cs="Times New Roman"/>
          <w:color w:val="414142"/>
          <w:sz w:val="24"/>
          <w:szCs w:val="24"/>
          <w:lang w:eastAsia="lv-LV"/>
        </w:rPr>
        <w:br/>
        <w:t>Ministru kabineta</w:t>
      </w:r>
      <w:r w:rsidRPr="00D0278E">
        <w:rPr>
          <w:rFonts w:ascii="Times New Roman" w:eastAsia="Times New Roman" w:hAnsi="Times New Roman" w:cs="Times New Roman"/>
          <w:color w:val="414142"/>
          <w:sz w:val="24"/>
          <w:szCs w:val="24"/>
          <w:lang w:eastAsia="lv-LV"/>
        </w:rPr>
        <w:br/>
        <w:t>2022. gada 14. jūlija</w:t>
      </w:r>
      <w:r w:rsidRPr="00D0278E">
        <w:rPr>
          <w:rFonts w:ascii="Times New Roman" w:eastAsia="Times New Roman" w:hAnsi="Times New Roman" w:cs="Times New Roman"/>
          <w:color w:val="414142"/>
          <w:sz w:val="24"/>
          <w:szCs w:val="24"/>
          <w:lang w:eastAsia="lv-LV"/>
        </w:rPr>
        <w:br/>
        <w:t>noteikumiem Nr. 446</w:t>
      </w:r>
      <w:bookmarkStart w:id="0" w:name="piel-1112632"/>
      <w:bookmarkEnd w:id="0"/>
    </w:p>
    <w:p w:rsidR="00D0278E" w:rsidRDefault="00D0278E" w:rsidP="00D0278E">
      <w:pPr>
        <w:shd w:val="clear" w:color="auto" w:fill="FFFFFF"/>
        <w:spacing w:after="0" w:line="240" w:lineRule="auto"/>
        <w:jc w:val="center"/>
        <w:rPr>
          <w:rFonts w:ascii="Times New Roman" w:eastAsia="Times New Roman" w:hAnsi="Times New Roman" w:cs="Times New Roman"/>
          <w:b/>
          <w:bCs/>
          <w:color w:val="414142"/>
          <w:sz w:val="28"/>
          <w:szCs w:val="28"/>
          <w:lang w:eastAsia="lv-LV"/>
        </w:rPr>
      </w:pPr>
      <w:bookmarkStart w:id="1" w:name="1112633"/>
      <w:bookmarkStart w:id="2" w:name="n-1112633"/>
      <w:bookmarkEnd w:id="1"/>
      <w:bookmarkEnd w:id="2"/>
    </w:p>
    <w:p w:rsidR="00D0278E" w:rsidRPr="00D0278E" w:rsidRDefault="00D0278E" w:rsidP="00D0278E">
      <w:pPr>
        <w:shd w:val="clear" w:color="auto" w:fill="FFFFFF"/>
        <w:spacing w:after="0" w:line="240" w:lineRule="auto"/>
        <w:jc w:val="center"/>
        <w:rPr>
          <w:rFonts w:ascii="Times New Roman" w:eastAsia="Times New Roman" w:hAnsi="Times New Roman" w:cs="Times New Roman"/>
          <w:b/>
          <w:bCs/>
          <w:sz w:val="28"/>
          <w:szCs w:val="28"/>
          <w:lang w:eastAsia="lv-LV"/>
        </w:rPr>
      </w:pPr>
      <w:r w:rsidRPr="00D0278E">
        <w:rPr>
          <w:rFonts w:ascii="Times New Roman" w:eastAsia="Times New Roman" w:hAnsi="Times New Roman" w:cs="Times New Roman"/>
          <w:b/>
          <w:bCs/>
          <w:sz w:val="28"/>
          <w:szCs w:val="28"/>
          <w:lang w:eastAsia="lv-LV"/>
        </w:rPr>
        <w:t>Atbalsta pretendenta deklarācija</w:t>
      </w:r>
    </w:p>
    <w:p w:rsidR="00D0278E" w:rsidRPr="00D0278E" w:rsidRDefault="00D0278E" w:rsidP="00D0278E">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lang w:eastAsia="lv-LV"/>
        </w:rPr>
      </w:pPr>
      <w:r w:rsidRPr="00D0278E">
        <w:rPr>
          <w:rFonts w:ascii="Times New Roman" w:eastAsia="Times New Roman" w:hAnsi="Times New Roman" w:cs="Times New Roman"/>
          <w:sz w:val="24"/>
          <w:szCs w:val="24"/>
          <w:lang w:eastAsia="lv-LV"/>
        </w:rPr>
        <w:t>Ar parakstu apliecinu, ka:</w:t>
      </w:r>
    </w:p>
    <w:tbl>
      <w:tblPr>
        <w:tblW w:w="9000" w:type="dxa"/>
        <w:tblBorders>
          <w:top w:val="outset" w:sz="6" w:space="0" w:color="414142"/>
          <w:left w:val="outset" w:sz="6" w:space="0" w:color="414142"/>
          <w:bottom w:val="outset" w:sz="6" w:space="0" w:color="414142"/>
          <w:right w:val="outset" w:sz="6" w:space="0" w:color="414142"/>
        </w:tblBorders>
        <w:tblCellMar>
          <w:top w:w="50" w:type="dxa"/>
          <w:left w:w="50" w:type="dxa"/>
          <w:bottom w:w="50" w:type="dxa"/>
          <w:right w:w="50" w:type="dxa"/>
        </w:tblCellMar>
        <w:tblLook w:val="04A0" w:firstRow="1" w:lastRow="0" w:firstColumn="1" w:lastColumn="0" w:noHBand="0" w:noVBand="1"/>
      </w:tblPr>
      <w:tblGrid>
        <w:gridCol w:w="762"/>
        <w:gridCol w:w="8238"/>
      </w:tblGrid>
      <w:tr w:rsidR="001B78DF"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1)</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projekta iesnieguma veidlapā un citos dokumentos sniegtā informācija ir patiesa;</w:t>
            </w:r>
          </w:p>
        </w:tc>
      </w:tr>
      <w:tr w:rsidR="001B78DF"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2)</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šā projekta iesnieguma finansēšanai neesmu saņēmis citu Latvijas Republikas vai Eiropas Savienības fondu finansējumu vai cita veida valsts līdzekļus;</w:t>
            </w:r>
          </w:p>
        </w:tc>
      </w:tr>
      <w:tr w:rsidR="001B78DF"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3)</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par konkrēto projektu neesmu iesniedzis iesniegumu finansējuma saņemšanai no citiem Eiropas Savienības fondiem vai valsts atbalsta programmām;</w:t>
            </w:r>
          </w:p>
        </w:tc>
      </w:tr>
      <w:tr w:rsidR="001B78DF"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4)</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privātā finansējuma daļai neesmu saņēmis publisko fondu finansējumu un visa publisko fondu finansējuma daļa (ja tāda ir) ir norādīta un atskaitīta no projekta iesnieguma publiskā finansējuma summas;</w:t>
            </w:r>
          </w:p>
        </w:tc>
      </w:tr>
      <w:tr w:rsidR="001B78DF"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5)</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apņemos glabāt un uzrādīt Lauku atbalsta dienesta amatpersonām visu ar projektu, tā īstenošanu un uzraudzību saistīto dokumentāciju un informāciju līdz 2035. gada 31. decembrim, kā arī piekrītu Lauku atbalsta dienesta, Eiropas Komisijas pārstāvju un citām nepieciešamajām kontrolēm pirms projekta iesnieguma apstiprināšanas, projekta īstenošanas laikā un piecus gadus pēc pēdējā maksājuma saņemšanas;</w:t>
            </w:r>
          </w:p>
        </w:tc>
      </w:tr>
      <w:tr w:rsidR="001B78DF"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6)</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projekts tiks īstenots projekta iesniegumā paredzētajā termiņā;</w:t>
            </w:r>
          </w:p>
        </w:tc>
      </w:tr>
      <w:tr w:rsidR="001B78DF"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7)</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pasākumos, kuros paredzēts uzraudzības periods, piecus gadus, sākot no pirmā noslēgtā gada pēc pēdējā maksājuma pieprasījuma iesniegšanas Lauku atbalsta dienestā, nesaņēmis Lauku atbalsta dienesta rakstisku piekrišanu, neveikšu nekādas darbības, kas var būtiski mainīt projekta īstenošanas nosacījumus, mērķus un līdzfinansētās investīcijas;</w:t>
            </w:r>
          </w:p>
        </w:tc>
      </w:tr>
      <w:tr w:rsidR="001B78DF"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8)</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projektā neko nemainīšu, to iepriekš nesaskaņojot ar Lauku atbalsta dienestu;</w:t>
            </w:r>
          </w:p>
        </w:tc>
      </w:tr>
      <w:tr w:rsidR="001B78DF"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9)</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iepirkuma procedūrā ievērošu normatīvo aktu par iepirkuma procedūras piemērošanu;</w:t>
            </w:r>
          </w:p>
        </w:tc>
      </w:tr>
      <w:tr w:rsidR="001B78DF"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10)</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iepirkuma procedūrā nav tādu apstākļu, kuru dēļ varētu uzskatīt, ka esmu personīgi ieinteresēts, vai var rasties interešu konflikts;</w:t>
            </w:r>
          </w:p>
        </w:tc>
      </w:tr>
      <w:tr w:rsidR="00D0278E"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11)</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color w:val="414142"/>
                <w:lang w:eastAsia="lv-LV"/>
              </w:rPr>
            </w:pPr>
            <w:r w:rsidRPr="00D0278E">
              <w:rPr>
                <w:rFonts w:ascii="Times New Roman" w:eastAsia="Times New Roman" w:hAnsi="Times New Roman" w:cs="Times New Roman"/>
                <w:lang w:eastAsia="lv-LV"/>
              </w:rPr>
              <w:t xml:space="preserve">es un iepirkuma procedūras dalībnieki neesam savstarpēji saistītas personas likuma </w:t>
            </w:r>
            <w:r w:rsidRPr="00D0278E">
              <w:rPr>
                <w:rFonts w:ascii="Times New Roman" w:eastAsia="Times New Roman" w:hAnsi="Times New Roman" w:cs="Times New Roman"/>
                <w:color w:val="414142"/>
                <w:lang w:eastAsia="lv-LV"/>
              </w:rPr>
              <w:t>"</w:t>
            </w:r>
            <w:hyperlink r:id="rId4" w:tgtFrame="_blank" w:history="1">
              <w:r w:rsidRPr="00D0278E">
                <w:rPr>
                  <w:rFonts w:ascii="Times New Roman" w:eastAsia="Times New Roman" w:hAnsi="Times New Roman" w:cs="Times New Roman"/>
                  <w:color w:val="16497B"/>
                  <w:u w:val="single"/>
                  <w:lang w:eastAsia="lv-LV"/>
                </w:rPr>
                <w:t>Par nodokļiem un nodevām</w:t>
              </w:r>
            </w:hyperlink>
            <w:r w:rsidRPr="00D0278E">
              <w:rPr>
                <w:rFonts w:ascii="Times New Roman" w:eastAsia="Times New Roman" w:hAnsi="Times New Roman" w:cs="Times New Roman"/>
                <w:lang w:eastAsia="lv-LV"/>
              </w:rPr>
              <w:t>", kā arī  normatīvo aktu par iepirkuma procedūru un tās piemērošanas kārtību pasūtītāja finansētiem projektiem izpratnē;</w:t>
            </w:r>
          </w:p>
        </w:tc>
      </w:tr>
      <w:tr w:rsidR="00D0278E"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12)</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00" w:beforeAutospacing="1" w:after="100" w:afterAutospacing="1" w:line="293" w:lineRule="atLeast"/>
              <w:rPr>
                <w:rFonts w:ascii="Times New Roman" w:eastAsia="Times New Roman" w:hAnsi="Times New Roman" w:cs="Times New Roman"/>
                <w:color w:val="414142"/>
                <w:lang w:eastAsia="lv-LV"/>
              </w:rPr>
            </w:pPr>
            <w:r w:rsidRPr="00D0278E">
              <w:rPr>
                <w:rFonts w:ascii="Times New Roman" w:eastAsia="Times New Roman" w:hAnsi="Times New Roman" w:cs="Times New Roman"/>
                <w:lang w:eastAsia="lv-LV"/>
              </w:rPr>
              <w:t>neesmu pasludināts par maksātnespējīgu un neesmu iesniedzis pieteikumu par tiesiskās aizsardzības procesa ierosināšanu, neatrodos likvidācijas procesā, mana saimnieciskā darbība nav apturēta vai pārtraukta (ja atbalsta pretendents ir</w:t>
            </w:r>
            <w:r w:rsidRPr="00D0278E">
              <w:rPr>
                <w:rFonts w:ascii="Times New Roman" w:eastAsia="Times New Roman" w:hAnsi="Times New Roman" w:cs="Times New Roman"/>
                <w:color w:val="414142"/>
                <w:lang w:eastAsia="lv-LV"/>
              </w:rPr>
              <w:t> </w:t>
            </w:r>
            <w:hyperlink r:id="rId5" w:tgtFrame="_blank" w:history="1">
              <w:r w:rsidRPr="00D0278E">
                <w:rPr>
                  <w:rFonts w:ascii="Times New Roman" w:eastAsia="Times New Roman" w:hAnsi="Times New Roman" w:cs="Times New Roman"/>
                  <w:color w:val="16497B"/>
                  <w:u w:val="single"/>
                  <w:lang w:eastAsia="lv-LV"/>
                </w:rPr>
                <w:t>Maksātnespējas likuma</w:t>
              </w:r>
            </w:hyperlink>
            <w:r w:rsidRPr="00D0278E">
              <w:rPr>
                <w:rFonts w:ascii="Times New Roman" w:eastAsia="Times New Roman" w:hAnsi="Times New Roman" w:cs="Times New Roman"/>
                <w:color w:val="414142"/>
                <w:lang w:eastAsia="lv-LV"/>
              </w:rPr>
              <w:t> </w:t>
            </w:r>
            <w:r w:rsidRPr="00D0278E">
              <w:rPr>
                <w:rFonts w:ascii="Times New Roman" w:eastAsia="Times New Roman" w:hAnsi="Times New Roman" w:cs="Times New Roman"/>
                <w:lang w:eastAsia="lv-LV"/>
              </w:rPr>
              <w:t>subjekts);</w:t>
            </w:r>
          </w:p>
        </w:tc>
      </w:tr>
      <w:tr w:rsidR="00D0278E"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13)</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 xml:space="preserve">nepastāv spēkā stājies tiesas spriedums vai prokurora priekšraksts par sodu, ar ko es būtu atzīts par vainīgu krāpšanā, kukuļošanā, komerciālā uzpirkšanā vai noziedzīgas organizācijas </w:t>
            </w:r>
            <w:r w:rsidRPr="00D0278E">
              <w:rPr>
                <w:rFonts w:ascii="Times New Roman" w:eastAsia="Times New Roman" w:hAnsi="Times New Roman" w:cs="Times New Roman"/>
                <w:lang w:eastAsia="lv-LV"/>
              </w:rPr>
              <w:lastRenderedPageBreak/>
              <w:t>dalībā vai līdzdalībā, kā arī neesmu atzīts par vainīgu krāpšanā, kuras dēļ skartas Latvijas Republikas vai Eiropas Savienības finanšu intereses;</w:t>
            </w:r>
          </w:p>
        </w:tc>
      </w:tr>
      <w:tr w:rsidR="00D0278E"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lastRenderedPageBreak/>
              <w:t>14)</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manā darbībā nav konstatēti profesionālās darbības pārkāpumi un nepastāv spēkā esošs spriedums, ar kuru esmu atzīts par vainīgu nodarījumā saistībā ar savu profesionālo darbību;</w:t>
            </w:r>
          </w:p>
        </w:tc>
      </w:tr>
      <w:tr w:rsidR="00D0278E"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15)</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color w:val="414142"/>
                <w:lang w:eastAsia="lv-LV"/>
              </w:rPr>
            </w:pPr>
            <w:r w:rsidRPr="00D0278E">
              <w:rPr>
                <w:rFonts w:ascii="Times New Roman" w:eastAsia="Times New Roman" w:hAnsi="Times New Roman" w:cs="Times New Roman"/>
                <w:lang w:eastAsia="lv-LV"/>
              </w:rPr>
              <w:t>neesmu izdarījis pārkāpumu vai noziedzīgu nodarījumu vai bijis iesaistīts gadījumos, kas minēti regulas </w:t>
            </w:r>
            <w:hyperlink r:id="rId6" w:tgtFrame="_blank" w:history="1">
              <w:r w:rsidRPr="00D0278E">
                <w:rPr>
                  <w:rFonts w:ascii="Times New Roman" w:eastAsia="Times New Roman" w:hAnsi="Times New Roman" w:cs="Times New Roman"/>
                  <w:color w:val="16497B"/>
                  <w:u w:val="single"/>
                  <w:lang w:eastAsia="lv-LV"/>
                </w:rPr>
                <w:t>2021/1139</w:t>
              </w:r>
            </w:hyperlink>
            <w:r w:rsidRPr="00D0278E">
              <w:rPr>
                <w:rFonts w:ascii="Times New Roman" w:eastAsia="Times New Roman" w:hAnsi="Times New Roman" w:cs="Times New Roman"/>
                <w:color w:val="414142"/>
                <w:vertAlign w:val="superscript"/>
                <w:lang w:eastAsia="lv-LV"/>
              </w:rPr>
              <w:t>1</w:t>
            </w:r>
            <w:r w:rsidRPr="00D0278E">
              <w:rPr>
                <w:rFonts w:ascii="Times New Roman" w:eastAsia="Times New Roman" w:hAnsi="Times New Roman" w:cs="Times New Roman"/>
                <w:color w:val="414142"/>
                <w:lang w:eastAsia="lv-LV"/>
              </w:rPr>
              <w:t>  </w:t>
            </w:r>
            <w:hyperlink r:id="rId7" w:anchor=":~:text=izol%C4%93t%C4%ABba%20vai%20noma%C4%BCums.-,11.%20pants,-Pieteikumu%20pie%C5%86emam%C4%ABba" w:tgtFrame="_blank" w:history="1">
              <w:r w:rsidRPr="00D0278E">
                <w:rPr>
                  <w:rFonts w:ascii="Times New Roman" w:eastAsia="Times New Roman" w:hAnsi="Times New Roman" w:cs="Times New Roman"/>
                  <w:color w:val="16497B"/>
                  <w:u w:val="single"/>
                  <w:lang w:eastAsia="lv-LV"/>
                </w:rPr>
                <w:t>11. pantā</w:t>
              </w:r>
            </w:hyperlink>
            <w:r w:rsidRPr="00D0278E">
              <w:rPr>
                <w:rFonts w:ascii="Times New Roman" w:eastAsia="Times New Roman" w:hAnsi="Times New Roman" w:cs="Times New Roman"/>
                <w:color w:val="414142"/>
                <w:lang w:eastAsia="lv-LV"/>
              </w:rPr>
              <w:t> </w:t>
            </w:r>
            <w:r w:rsidRPr="00D0278E">
              <w:rPr>
                <w:rFonts w:ascii="Times New Roman" w:eastAsia="Times New Roman" w:hAnsi="Times New Roman" w:cs="Times New Roman"/>
                <w:lang w:eastAsia="lv-LV"/>
              </w:rPr>
              <w:t xml:space="preserve">, jo īpaši uz mani neattiecas neviena situācija, kas minēta 11. panta 1. un 3. punktā, attiecībā uz pieteikumu </w:t>
            </w:r>
            <w:proofErr w:type="spellStart"/>
            <w:r w:rsidRPr="00D0278E">
              <w:rPr>
                <w:rFonts w:ascii="Times New Roman" w:eastAsia="Times New Roman" w:hAnsi="Times New Roman" w:cs="Times New Roman"/>
                <w:lang w:eastAsia="lv-LV"/>
              </w:rPr>
              <w:t>nepieņemamības</w:t>
            </w:r>
            <w:proofErr w:type="spellEnd"/>
            <w:r w:rsidRPr="00D0278E">
              <w:rPr>
                <w:rFonts w:ascii="Times New Roman" w:eastAsia="Times New Roman" w:hAnsi="Times New Roman" w:cs="Times New Roman"/>
                <w:lang w:eastAsia="lv-LV"/>
              </w:rPr>
              <w:t xml:space="preserve"> laikposmu un tā sākuma un beigu dienu, ievēroju un apņemos ievērot minētos nosacījumus pēc iesnieguma iesniegšanas, visā projekta īstenošanas laikā un vismaz piecus gadus pēc galīgā maksājuma saņemšanas;</w:t>
            </w:r>
          </w:p>
        </w:tc>
      </w:tr>
      <w:tr w:rsidR="00D0278E"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16)</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color w:val="414142"/>
                <w:lang w:eastAsia="lv-LV"/>
              </w:rPr>
            </w:pPr>
            <w:r w:rsidRPr="00D0278E">
              <w:rPr>
                <w:rFonts w:ascii="Times New Roman" w:eastAsia="Times New Roman" w:hAnsi="Times New Roman" w:cs="Times New Roman"/>
                <w:lang w:eastAsia="lv-LV"/>
              </w:rPr>
              <w:t xml:space="preserve">esmu izpildījis visus pienākumus saistībā ar nodokļu maksājumiem un valsts sociālās apdrošināšanas iemaksām. Man nav nodokļu un valsts sociālās apdrošināšanas iemaksu parādu, vai ar Valsts ieņēmumu dienesta lēmumu nodokļu maksājumu termiņš ir pagarināts vai atlikts saskaņā ar likumu </w:t>
            </w:r>
            <w:r w:rsidRPr="00D0278E">
              <w:rPr>
                <w:rFonts w:ascii="Times New Roman" w:eastAsia="Times New Roman" w:hAnsi="Times New Roman" w:cs="Times New Roman"/>
                <w:color w:val="414142"/>
                <w:lang w:eastAsia="lv-LV"/>
              </w:rPr>
              <w:t>"</w:t>
            </w:r>
            <w:hyperlink r:id="rId8" w:tgtFrame="_blank" w:history="1">
              <w:r w:rsidRPr="00D0278E">
                <w:rPr>
                  <w:rFonts w:ascii="Times New Roman" w:eastAsia="Times New Roman" w:hAnsi="Times New Roman" w:cs="Times New Roman"/>
                  <w:color w:val="16497B"/>
                  <w:u w:val="single"/>
                  <w:lang w:eastAsia="lv-LV"/>
                </w:rPr>
                <w:t>Par nodokļiem un nodevām</w:t>
              </w:r>
            </w:hyperlink>
            <w:r w:rsidRPr="00D0278E">
              <w:rPr>
                <w:rFonts w:ascii="Times New Roman" w:eastAsia="Times New Roman" w:hAnsi="Times New Roman" w:cs="Times New Roman"/>
                <w:color w:val="414142"/>
                <w:lang w:eastAsia="lv-LV"/>
              </w:rPr>
              <w:t>";</w:t>
            </w:r>
          </w:p>
        </w:tc>
      </w:tr>
      <w:tr w:rsidR="00D0278E"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17)</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color w:val="414142"/>
                <w:lang w:eastAsia="lv-LV"/>
              </w:rPr>
            </w:pPr>
            <w:r w:rsidRPr="00D0278E">
              <w:rPr>
                <w:rFonts w:ascii="Times New Roman" w:eastAsia="Times New Roman" w:hAnsi="Times New Roman" w:cs="Times New Roman"/>
                <w:lang w:eastAsia="lv-LV"/>
              </w:rPr>
              <w:t>neesmu pārkāpis prasības ar projekta īstenošanu saistītajos normatīvajos aktos par valsts un Eiropas Savienības atbalsta piešķiršanu un par mani kā atbalsta pretendentu nav pieņemts lēmums par izslēgšanu no atbalsta saņēmēju loka;</w:t>
            </w:r>
          </w:p>
        </w:tc>
      </w:tr>
      <w:tr w:rsidR="00D0278E"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18)</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neesmu centies prettiesiskā ceļā iegūt savā rīcībā ierobežotas pieejamības (konfidenciālu) informāciju vai ar krimināli vai administratīvi sodāmām darbībām ietekmēt Lauku atbalsta dienestu;</w:t>
            </w:r>
          </w:p>
        </w:tc>
      </w:tr>
      <w:tr w:rsidR="00D0278E"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19)</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manā rīcībā būs pietiekami finanšu resursi projekta iesniegumā paredzēto darbību pilnīgai izpildei plānotajos termiņos;</w:t>
            </w:r>
          </w:p>
        </w:tc>
      </w:tr>
      <w:tr w:rsidR="00D0278E"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20)</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color w:val="414142"/>
                <w:lang w:eastAsia="lv-LV"/>
              </w:rPr>
            </w:pPr>
            <w:r w:rsidRPr="00D0278E">
              <w:rPr>
                <w:rFonts w:ascii="Times New Roman" w:eastAsia="Times New Roman" w:hAnsi="Times New Roman" w:cs="Times New Roman"/>
                <w:lang w:eastAsia="lv-LV"/>
              </w:rPr>
              <w:t>piekrītu, ka mani dati tiks publiskoti saskaņā ar regulas </w:t>
            </w:r>
            <w:hyperlink r:id="rId9" w:tgtFrame="_blank" w:history="1">
              <w:r w:rsidRPr="005D4125">
                <w:rPr>
                  <w:rFonts w:ascii="Times New Roman" w:eastAsia="Times New Roman" w:hAnsi="Times New Roman" w:cs="Times New Roman"/>
                  <w:u w:val="single"/>
                  <w:lang w:eastAsia="lv-LV"/>
                </w:rPr>
                <w:t> </w:t>
              </w:r>
            </w:hyperlink>
            <w:hyperlink r:id="rId10" w:tgtFrame="_blank" w:history="1">
              <w:r w:rsidRPr="00D0278E">
                <w:rPr>
                  <w:rFonts w:ascii="Times New Roman" w:eastAsia="Times New Roman" w:hAnsi="Times New Roman" w:cs="Times New Roman"/>
                  <w:color w:val="16497B"/>
                  <w:u w:val="single"/>
                  <w:lang w:eastAsia="lv-LV"/>
                </w:rPr>
                <w:t>2021/1060</w:t>
              </w:r>
            </w:hyperlink>
            <w:r w:rsidRPr="00D0278E">
              <w:rPr>
                <w:rFonts w:ascii="Times New Roman" w:eastAsia="Times New Roman" w:hAnsi="Times New Roman" w:cs="Times New Roman"/>
                <w:color w:val="414142"/>
                <w:vertAlign w:val="superscript"/>
                <w:lang w:eastAsia="lv-LV"/>
              </w:rPr>
              <w:t>2 </w:t>
            </w:r>
            <w:r w:rsidRPr="00D0278E">
              <w:rPr>
                <w:rFonts w:ascii="Times New Roman" w:eastAsia="Times New Roman" w:hAnsi="Times New Roman" w:cs="Times New Roman"/>
                <w:lang w:eastAsia="lv-LV"/>
              </w:rPr>
              <w:t>49. panta 3. punktu;</w:t>
            </w:r>
          </w:p>
        </w:tc>
      </w:tr>
      <w:tr w:rsidR="00D0278E"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21)</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jc w:val="both"/>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projekta īstenošanas laikā ievērošu normatīvajos aktos noteiktos vides aizsardzības noteikumus un prasības atbilstošajos Eiropas Savienības un Latvijas Republikas normatīvajos aktos par ietekmi uz vidi;</w:t>
            </w:r>
          </w:p>
        </w:tc>
      </w:tr>
      <w:tr w:rsidR="005D4125"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22)</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projekta īstenošanai pieprasītais Eiropas Savienības finansējums tiks izmantots saskaņā ar projekta iesnieguma aprakstu;</w:t>
            </w:r>
          </w:p>
        </w:tc>
      </w:tr>
      <w:tr w:rsidR="005D4125"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23)</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projekta īstenošanā nepieļaušu diskrimināciju dzimuma, vecuma, rases, etniskās izcelsmes, reliģijas, invaliditātes un citu faktoru dēļ;</w:t>
            </w:r>
          </w:p>
        </w:tc>
      </w:tr>
      <w:tr w:rsidR="005D4125" w:rsidRPr="00D0278E" w:rsidTr="00D0278E">
        <w:tc>
          <w:tcPr>
            <w:tcW w:w="733"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24)</w:t>
            </w:r>
          </w:p>
        </w:tc>
        <w:tc>
          <w:tcPr>
            <w:tcW w:w="7922" w:type="dxa"/>
            <w:tcBorders>
              <w:top w:val="outset" w:sz="6" w:space="0" w:color="414142"/>
              <w:left w:val="outset" w:sz="6" w:space="0" w:color="414142"/>
              <w:bottom w:val="outset" w:sz="6" w:space="0" w:color="414142"/>
              <w:right w:val="outset" w:sz="6" w:space="0" w:color="414142"/>
            </w:tcBorders>
            <w:vAlign w:val="center"/>
            <w:hideMark/>
          </w:tcPr>
          <w:p w:rsidR="00D0278E" w:rsidRPr="00D0278E" w:rsidRDefault="00D0278E" w:rsidP="00D0278E">
            <w:pPr>
              <w:spacing w:before="195" w:after="0" w:line="240" w:lineRule="auto"/>
              <w:rPr>
                <w:rFonts w:ascii="Times New Roman" w:eastAsia="Times New Roman" w:hAnsi="Times New Roman" w:cs="Times New Roman"/>
                <w:lang w:eastAsia="lv-LV"/>
              </w:rPr>
            </w:pPr>
            <w:r w:rsidRPr="00D0278E">
              <w:rPr>
                <w:rFonts w:ascii="Times New Roman" w:eastAsia="Times New Roman" w:hAnsi="Times New Roman" w:cs="Times New Roman"/>
                <w:lang w:eastAsia="lv-LV"/>
              </w:rPr>
              <w:t>man kā atbalsta pretendentam, tā patiesajam labuma guvējam vai piesaistītajam projekta finansētājam nav noteiktas starpta</w:t>
            </w:r>
            <w:bookmarkStart w:id="3" w:name="_GoBack"/>
            <w:bookmarkEnd w:id="3"/>
            <w:r w:rsidRPr="00D0278E">
              <w:rPr>
                <w:rFonts w:ascii="Times New Roman" w:eastAsia="Times New Roman" w:hAnsi="Times New Roman" w:cs="Times New Roman"/>
                <w:lang w:eastAsia="lv-LV"/>
              </w:rPr>
              <w:t>utiskās vai nacionālās sankcijas vai būtiskas finanšu un kapitāla tirgus intereses ietekmējošas Eiropas Savienības vai Ziemeļatlantijas līguma organizācijas dalībvalsts noteiktās sankcijas.</w:t>
            </w:r>
          </w:p>
        </w:tc>
      </w:tr>
    </w:tbl>
    <w:p w:rsidR="00D0278E" w:rsidRPr="00D0278E" w:rsidRDefault="00D0278E" w:rsidP="00D0278E">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lang w:eastAsia="lv-LV"/>
        </w:rPr>
      </w:pPr>
      <w:r w:rsidRPr="00D0278E">
        <w:rPr>
          <w:rFonts w:ascii="Times New Roman" w:eastAsia="Times New Roman" w:hAnsi="Times New Roman" w:cs="Times New Roman"/>
          <w:sz w:val="24"/>
          <w:szCs w:val="24"/>
          <w:lang w:eastAsia="lv-LV"/>
        </w:rPr>
        <w:t> </w:t>
      </w:r>
      <w:r w:rsidRPr="005D4125">
        <w:rPr>
          <w:rFonts w:ascii="Times New Roman" w:eastAsia="Times New Roman" w:hAnsi="Times New Roman" w:cs="Times New Roman"/>
          <w:sz w:val="24"/>
          <w:szCs w:val="24"/>
          <w:lang w:eastAsia="lv-LV"/>
        </w:rPr>
        <w:t>Piezīmes.</w:t>
      </w:r>
    </w:p>
    <w:p w:rsidR="00D0278E" w:rsidRPr="00D0278E" w:rsidRDefault="00D0278E" w:rsidP="00D0278E">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sz w:val="24"/>
          <w:szCs w:val="24"/>
          <w:lang w:eastAsia="lv-LV"/>
        </w:rPr>
      </w:pPr>
      <w:r w:rsidRPr="00C236FE">
        <w:rPr>
          <w:rFonts w:ascii="Times New Roman" w:eastAsia="Times New Roman" w:hAnsi="Times New Roman" w:cs="Times New Roman"/>
          <w:sz w:val="24"/>
          <w:szCs w:val="24"/>
          <w:vertAlign w:val="superscript"/>
          <w:lang w:eastAsia="lv-LV"/>
        </w:rPr>
        <w:t>1</w:t>
      </w:r>
      <w:r w:rsidRPr="00C236FE">
        <w:rPr>
          <w:rFonts w:ascii="Times New Roman" w:eastAsia="Times New Roman" w:hAnsi="Times New Roman" w:cs="Times New Roman"/>
          <w:sz w:val="24"/>
          <w:szCs w:val="24"/>
          <w:lang w:eastAsia="lv-LV"/>
        </w:rPr>
        <w:t> Eiropas Parlamenta un Padomes 2021. gada 7. jūlija Regula (ES) </w:t>
      </w:r>
      <w:hyperlink r:id="rId11" w:tgtFrame="_blank" w:history="1">
        <w:r w:rsidRPr="00D0278E">
          <w:rPr>
            <w:rFonts w:ascii="Times New Roman" w:eastAsia="Times New Roman" w:hAnsi="Times New Roman" w:cs="Times New Roman"/>
            <w:color w:val="16497B"/>
            <w:sz w:val="24"/>
            <w:szCs w:val="24"/>
            <w:u w:val="single"/>
            <w:lang w:eastAsia="lv-LV"/>
          </w:rPr>
          <w:t>2021/1139</w:t>
        </w:r>
      </w:hyperlink>
      <w:r w:rsidRPr="00D0278E">
        <w:rPr>
          <w:rFonts w:ascii="Times New Roman" w:eastAsia="Times New Roman" w:hAnsi="Times New Roman" w:cs="Times New Roman"/>
          <w:color w:val="414142"/>
          <w:sz w:val="24"/>
          <w:szCs w:val="24"/>
          <w:lang w:eastAsia="lv-LV"/>
        </w:rPr>
        <w:t xml:space="preserve">, </w:t>
      </w:r>
      <w:r w:rsidRPr="00C236FE">
        <w:rPr>
          <w:rFonts w:ascii="Times New Roman" w:eastAsia="Times New Roman" w:hAnsi="Times New Roman" w:cs="Times New Roman"/>
          <w:sz w:val="24"/>
          <w:szCs w:val="24"/>
          <w:lang w:eastAsia="lv-LV"/>
        </w:rPr>
        <w:t>ar ko izveido Eiropas Jūrlietu, zvejniecības un akvakultūras fondu un groza Regulu (ES) </w:t>
      </w:r>
      <w:hyperlink r:id="rId12" w:tgtFrame="_blank" w:history="1">
        <w:r w:rsidRPr="00D0278E">
          <w:rPr>
            <w:rFonts w:ascii="Times New Roman" w:eastAsia="Times New Roman" w:hAnsi="Times New Roman" w:cs="Times New Roman"/>
            <w:color w:val="16497B"/>
            <w:sz w:val="24"/>
            <w:szCs w:val="24"/>
            <w:u w:val="single"/>
            <w:lang w:eastAsia="lv-LV"/>
          </w:rPr>
          <w:t>2017/1004</w:t>
        </w:r>
      </w:hyperlink>
      <w:r w:rsidRPr="00C236FE">
        <w:rPr>
          <w:rFonts w:ascii="Times New Roman" w:eastAsia="Times New Roman" w:hAnsi="Times New Roman" w:cs="Times New Roman"/>
          <w:sz w:val="24"/>
          <w:szCs w:val="24"/>
          <w:lang w:eastAsia="lv-LV"/>
        </w:rPr>
        <w:t>, (EK) Nr. 861/2006, (EK) Nr. 1198/2006 un (EK) Nr. 791/2007.</w:t>
      </w:r>
    </w:p>
    <w:p w:rsidR="00D0278E" w:rsidRPr="00D0278E" w:rsidRDefault="00D0278E" w:rsidP="00D0278E">
      <w:pPr>
        <w:shd w:val="clear" w:color="auto" w:fill="FFFFFF"/>
        <w:spacing w:before="100" w:beforeAutospacing="1" w:after="100" w:afterAutospacing="1" w:line="293" w:lineRule="atLeast"/>
        <w:ind w:firstLine="300"/>
        <w:jc w:val="both"/>
        <w:rPr>
          <w:rFonts w:ascii="Times New Roman" w:eastAsia="Times New Roman" w:hAnsi="Times New Roman" w:cs="Times New Roman"/>
          <w:sz w:val="24"/>
          <w:szCs w:val="24"/>
          <w:lang w:eastAsia="lv-LV"/>
        </w:rPr>
      </w:pPr>
      <w:r w:rsidRPr="00C236FE">
        <w:rPr>
          <w:rFonts w:ascii="Times New Roman" w:eastAsia="Times New Roman" w:hAnsi="Times New Roman" w:cs="Times New Roman"/>
          <w:sz w:val="24"/>
          <w:szCs w:val="24"/>
          <w:vertAlign w:val="superscript"/>
          <w:lang w:eastAsia="lv-LV"/>
        </w:rPr>
        <w:t>2</w:t>
      </w:r>
      <w:r w:rsidRPr="00C236FE">
        <w:rPr>
          <w:rFonts w:ascii="Times New Roman" w:eastAsia="Times New Roman" w:hAnsi="Times New Roman" w:cs="Times New Roman"/>
          <w:sz w:val="24"/>
          <w:szCs w:val="24"/>
          <w:lang w:eastAsia="lv-LV"/>
        </w:rPr>
        <w:t> Eiropas Parlamenta un Padomes (ES) 2021. gada 24. jūnija Regula (ES)</w:t>
      </w:r>
      <w:r w:rsidRPr="00D0278E">
        <w:rPr>
          <w:rFonts w:ascii="Times New Roman" w:eastAsia="Times New Roman" w:hAnsi="Times New Roman" w:cs="Times New Roman"/>
          <w:color w:val="414142"/>
          <w:sz w:val="24"/>
          <w:szCs w:val="24"/>
          <w:lang w:eastAsia="lv-LV"/>
        </w:rPr>
        <w:t> </w:t>
      </w:r>
      <w:hyperlink r:id="rId13" w:tgtFrame="_blank" w:history="1">
        <w:r w:rsidRPr="00D0278E">
          <w:rPr>
            <w:rFonts w:ascii="Times New Roman" w:eastAsia="Times New Roman" w:hAnsi="Times New Roman" w:cs="Times New Roman"/>
            <w:color w:val="16497B"/>
            <w:sz w:val="24"/>
            <w:szCs w:val="24"/>
            <w:u w:val="single"/>
            <w:lang w:eastAsia="lv-LV"/>
          </w:rPr>
          <w:t>2021/1060</w:t>
        </w:r>
      </w:hyperlink>
      <w:r w:rsidRPr="00C236FE">
        <w:rPr>
          <w:rFonts w:ascii="Times New Roman" w:eastAsia="Times New Roman" w:hAnsi="Times New Roman" w:cs="Times New Roman"/>
          <w:sz w:val="24"/>
          <w:szCs w:val="24"/>
          <w:lang w:eastAsia="lv-LV"/>
        </w:rPr>
        <w:t xml:space="preserve">, ar ko paredz kopīgus noteikumus par Eiropas Reģionālās attīstības </w:t>
      </w:r>
      <w:r w:rsidRPr="00C236FE">
        <w:rPr>
          <w:rFonts w:ascii="Times New Roman" w:eastAsia="Times New Roman" w:hAnsi="Times New Roman" w:cs="Times New Roman"/>
          <w:sz w:val="24"/>
          <w:szCs w:val="24"/>
          <w:lang w:eastAsia="lv-LV"/>
        </w:rPr>
        <w:lastRenderedPageBreak/>
        <w:t>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p w:rsidR="005704DA" w:rsidRPr="00C236FE" w:rsidRDefault="005D4125">
      <w:pPr>
        <w:rPr>
          <w:rFonts w:ascii="Times New Roman" w:hAnsi="Times New Roman" w:cs="Times New Roman"/>
          <w:sz w:val="24"/>
          <w:szCs w:val="24"/>
        </w:rPr>
      </w:pPr>
    </w:p>
    <w:sectPr w:rsidR="005704DA" w:rsidRPr="00C236FE" w:rsidSect="00D0278E">
      <w:pgSz w:w="11906" w:h="16838"/>
      <w:pgMar w:top="1440"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78E"/>
    <w:rsid w:val="001B78DF"/>
    <w:rsid w:val="005D4125"/>
    <w:rsid w:val="00C236FE"/>
    <w:rsid w:val="00CC52EB"/>
    <w:rsid w:val="00D0278E"/>
    <w:rsid w:val="00E47C2A"/>
    <w:rsid w:val="00F878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FE9F"/>
  <w15:chartTrackingRefBased/>
  <w15:docId w15:val="{13411C03-436B-4BF3-8622-3020A19D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78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0278E"/>
    <w:rPr>
      <w:color w:val="0000FF"/>
      <w:u w:val="single"/>
    </w:rPr>
  </w:style>
  <w:style w:type="character" w:customStyle="1" w:styleId="block14">
    <w:name w:val="block_14"/>
    <w:basedOn w:val="DefaultParagraphFont"/>
    <w:rsid w:val="00D02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28537">
      <w:bodyDiv w:val="1"/>
      <w:marLeft w:val="0"/>
      <w:marRight w:val="0"/>
      <w:marTop w:val="0"/>
      <w:marBottom w:val="0"/>
      <w:divBdr>
        <w:top w:val="none" w:sz="0" w:space="0" w:color="auto"/>
        <w:left w:val="none" w:sz="0" w:space="0" w:color="auto"/>
        <w:bottom w:val="none" w:sz="0" w:space="0" w:color="auto"/>
        <w:right w:val="none" w:sz="0" w:space="0" w:color="auto"/>
      </w:divBdr>
      <w:divsChild>
        <w:div w:id="696007024">
          <w:marLeft w:val="150"/>
          <w:marRight w:val="150"/>
          <w:marTop w:val="480"/>
          <w:marBottom w:val="0"/>
          <w:divBdr>
            <w:top w:val="none" w:sz="0" w:space="0" w:color="auto"/>
            <w:left w:val="none" w:sz="0" w:space="0" w:color="auto"/>
            <w:bottom w:val="none" w:sz="0" w:space="0" w:color="auto"/>
            <w:right w:val="none" w:sz="0" w:space="0" w:color="auto"/>
          </w:divBdr>
        </w:div>
        <w:div w:id="63695176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par-nodokliem-un-nodevam" TargetMode="External"/><Relationship Id="rId13" Type="http://schemas.openxmlformats.org/officeDocument/2006/relationships/hyperlink" Target="http://eur-lex.europa.eu/eli/reg/2021/1060/oj/?locale=LV" TargetMode="External"/><Relationship Id="rId3" Type="http://schemas.openxmlformats.org/officeDocument/2006/relationships/webSettings" Target="webSettings.xml"/><Relationship Id="rId7" Type="http://schemas.openxmlformats.org/officeDocument/2006/relationships/hyperlink" Target="https://eur-lex.europa.eu/legal-content/LV/TXT/HTML/?uri=CELEX:32021R1139&amp;from=LV" TargetMode="External"/><Relationship Id="rId12" Type="http://schemas.openxmlformats.org/officeDocument/2006/relationships/hyperlink" Target="http://eur-lex.europa.eu/eli/reg/2017/1004/oj/?local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eli/reg/2021/1139/oj/?locale=LV" TargetMode="External"/><Relationship Id="rId11" Type="http://schemas.openxmlformats.org/officeDocument/2006/relationships/hyperlink" Target="http://eur-lex.europa.eu/eli/reg/2021/1139/oj/?locale=LV" TargetMode="External"/><Relationship Id="rId5" Type="http://schemas.openxmlformats.org/officeDocument/2006/relationships/hyperlink" Target="https://likumi.lv/ta/id/214590-maksatnespejas-likums" TargetMode="External"/><Relationship Id="rId15" Type="http://schemas.openxmlformats.org/officeDocument/2006/relationships/theme" Target="theme/theme1.xml"/><Relationship Id="rId10" Type="http://schemas.openxmlformats.org/officeDocument/2006/relationships/hyperlink" Target="http://eur-lex.europa.eu/eli/reg/2021/1060/oj/?locale=LV" TargetMode="External"/><Relationship Id="rId4" Type="http://schemas.openxmlformats.org/officeDocument/2006/relationships/hyperlink" Target="https://likumi.lv/ta/id/33946-par-nodokliem-un-nodevam" TargetMode="External"/><Relationship Id="rId9" Type="http://schemas.openxmlformats.org/officeDocument/2006/relationships/hyperlink" Target="https://eur-lex.europa.eu/eli/reg/%20%3Ca%20href='http:/eur-lex.europa.eu/eli/reg/2021/1060/oj/?locale=LV%27%20target=%27_blank%27%20id=%27tooltip%27%20rel-text=%27Atv%C4%93rt%20regulu%27%3E2021/1060%3C/a%3E/oj/?loca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4428</Words>
  <Characters>2524</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Vanaga</dc:creator>
  <cp:keywords/>
  <dc:description/>
  <cp:lastModifiedBy>Irina Vanaga</cp:lastModifiedBy>
  <cp:revision>4</cp:revision>
  <dcterms:created xsi:type="dcterms:W3CDTF">2022-10-19T08:08:00Z</dcterms:created>
  <dcterms:modified xsi:type="dcterms:W3CDTF">2022-10-19T08:19:00Z</dcterms:modified>
</cp:coreProperties>
</file>