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1DB4296C">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7F55CC1A"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396ED6">
        <w:rPr>
          <w:rFonts w:ascii="Cambria" w:eastAsia="Times New Roman" w:hAnsi="Cambria" w:cs="Times New Roman"/>
          <w:b/>
          <w:sz w:val="20"/>
          <w:szCs w:val="20"/>
          <w:lang w:val="nb-NO" w:eastAsia="zh-CN"/>
        </w:rPr>
        <w:t>2</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396ED6" w:rsidRPr="0012401D">
        <w:rPr>
          <w:rFonts w:ascii="Cambria" w:eastAsia="Times New Roman" w:hAnsi="Cambria" w:cs="Times New Roman"/>
          <w:sz w:val="20"/>
          <w:szCs w:val="20"/>
          <w:lang w:eastAsia="zh-CN"/>
        </w:rPr>
        <w:t>Jaunu pārtikas produktu izveide un pārstrādes attīstīšana</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63CEFD" w14:textId="6DAA0525" w:rsidTr="00A615FE">
        <w:trPr>
          <w:trHeight w:val="242"/>
        </w:trPr>
        <w:tc>
          <w:tcPr>
            <w:tcW w:w="988" w:type="dxa"/>
            <w:shd w:val="clear" w:color="auto" w:fill="FFFFFF" w:themeFill="background1"/>
            <w:noWrap/>
          </w:tcPr>
          <w:p w14:paraId="5BAC87CF"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E9EA0E2"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Projektā plānotās aktivitātes ir savstarpēji saskaņotas un loģiskā secībā. Pielikumā ir pievienots detalizēts laika grafiks.</w:t>
            </w:r>
          </w:p>
        </w:tc>
        <w:tc>
          <w:tcPr>
            <w:tcW w:w="567" w:type="dxa"/>
            <w:shd w:val="clear" w:color="auto" w:fill="FFFFFF" w:themeFill="background1"/>
          </w:tcPr>
          <w:p w14:paraId="128978A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val="restart"/>
            <w:noWrap/>
          </w:tcPr>
          <w:p w14:paraId="756CB4DF" w14:textId="77777777" w:rsidR="000104BA" w:rsidRPr="0028494E" w:rsidRDefault="000104BA" w:rsidP="000104BA">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2E9457DA"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43B43A" w14:textId="0BFAFFF8" w:rsidTr="00A615FE">
        <w:trPr>
          <w:trHeight w:val="242"/>
        </w:trPr>
        <w:tc>
          <w:tcPr>
            <w:tcW w:w="988" w:type="dxa"/>
            <w:shd w:val="clear" w:color="auto" w:fill="FFFFFF" w:themeFill="background1"/>
            <w:noWrap/>
          </w:tcPr>
          <w:p w14:paraId="1E08A30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553AB977"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ir atbilstošas laika grafikam. Pielikumā nav pievienots detalizēts laika grafiks.</w:t>
            </w:r>
          </w:p>
        </w:tc>
        <w:tc>
          <w:tcPr>
            <w:tcW w:w="567" w:type="dxa"/>
            <w:shd w:val="clear" w:color="auto" w:fill="FFFFFF" w:themeFill="background1"/>
          </w:tcPr>
          <w:p w14:paraId="24734F11"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691E6633"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7AFDB3B8"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373A824B"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6D6F99" w14:textId="5AA54FBC" w:rsidTr="00A615FE">
        <w:trPr>
          <w:trHeight w:val="242"/>
        </w:trPr>
        <w:tc>
          <w:tcPr>
            <w:tcW w:w="988" w:type="dxa"/>
            <w:shd w:val="clear" w:color="auto" w:fill="FFFFFF" w:themeFill="background1"/>
            <w:noWrap/>
          </w:tcPr>
          <w:p w14:paraId="1665FF06"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tcPr>
          <w:p w14:paraId="61F53682" w14:textId="52B0D7C0"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nav atbilstošas laika grafikam un nav loģiska secība aktivitāšu realizēšanā.</w:t>
            </w:r>
          </w:p>
        </w:tc>
        <w:tc>
          <w:tcPr>
            <w:tcW w:w="567" w:type="dxa"/>
            <w:shd w:val="clear" w:color="auto" w:fill="FFFFFF" w:themeFill="background1"/>
          </w:tcPr>
          <w:p w14:paraId="17391550"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2760FA42"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6822051C"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2F0CCFF"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BC05CF" w14:textId="5F1C54BA" w:rsidTr="00A615FE">
        <w:trPr>
          <w:trHeight w:val="86"/>
        </w:trPr>
        <w:tc>
          <w:tcPr>
            <w:tcW w:w="988" w:type="dxa"/>
            <w:shd w:val="clear" w:color="auto" w:fill="FFFFFF" w:themeFill="background1"/>
            <w:noWrap/>
          </w:tcPr>
          <w:p w14:paraId="61962FC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515CD09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bCs/>
                <w:sz w:val="18"/>
                <w:szCs w:val="18"/>
                <w:lang w:val="nb-NO" w:eastAsia="zh-CN"/>
              </w:rPr>
              <w:t xml:space="preserve">Projektam pievienots ideju paskaidrojošs vizuālais risinājums - pašu </w:t>
            </w:r>
            <w:r w:rsidRPr="000104BA">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0104BA">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noWrap/>
          </w:tcPr>
          <w:p w14:paraId="32F11B96" w14:textId="4F35D02F" w:rsidR="000104BA" w:rsidRPr="0028494E"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Tiks vērtēts projekta idejas vizuālais risinājums, kas var tikt iesniegts kā pielikums</w:t>
            </w:r>
          </w:p>
        </w:tc>
        <w:tc>
          <w:tcPr>
            <w:tcW w:w="567" w:type="dxa"/>
            <w:vMerge w:val="restart"/>
          </w:tcPr>
          <w:p w14:paraId="484020D2"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5CEB3F82"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D3636A4" w14:textId="77777777" w:rsidTr="00A615FE">
        <w:trPr>
          <w:trHeight w:val="242"/>
        </w:trPr>
        <w:tc>
          <w:tcPr>
            <w:tcW w:w="988" w:type="dxa"/>
            <w:shd w:val="clear" w:color="auto" w:fill="FFFFFF" w:themeFill="background1"/>
            <w:noWrap/>
          </w:tcPr>
          <w:p w14:paraId="4814DDDF" w14:textId="02CD4956"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14.2.</w:t>
            </w:r>
          </w:p>
        </w:tc>
        <w:tc>
          <w:tcPr>
            <w:tcW w:w="6520" w:type="dxa"/>
            <w:gridSpan w:val="4"/>
            <w:shd w:val="clear" w:color="auto" w:fill="FFFFFF" w:themeFill="background1"/>
          </w:tcPr>
          <w:p w14:paraId="63908814" w14:textId="2A199CF8"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 ideju vizuālais atspoguļojums nepilnīgs, nav pievienot</w:t>
            </w:r>
            <w:r w:rsidR="005A416A">
              <w:rPr>
                <w:rFonts w:ascii="Cambria" w:hAnsi="Cambria" w:cs="Calibri Light"/>
                <w:bCs/>
                <w:sz w:val="18"/>
                <w:szCs w:val="18"/>
                <w:lang w:val="nb-NO" w:eastAsia="zh-CN"/>
              </w:rPr>
              <w:t xml:space="preserve">a </w:t>
            </w:r>
            <w:r w:rsidRPr="000104BA">
              <w:rPr>
                <w:rFonts w:ascii="Cambria" w:hAnsi="Cambria" w:cs="Calibri Light"/>
                <w:bCs/>
                <w:sz w:val="18"/>
                <w:szCs w:val="18"/>
                <w:lang w:val="nb-NO" w:eastAsia="zh-CN"/>
              </w:rPr>
              <w:t>pašu zīmēta skice, attēli, maketu foto vai datordizaina tehnikā sagatavots materiāls</w:t>
            </w:r>
          </w:p>
        </w:tc>
        <w:tc>
          <w:tcPr>
            <w:tcW w:w="567" w:type="dxa"/>
            <w:shd w:val="clear" w:color="auto" w:fill="FFFFFF" w:themeFill="background1"/>
          </w:tcPr>
          <w:p w14:paraId="3AC15FD3" w14:textId="63DB1335"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Borders>
              <w:bottom w:val="single" w:sz="4" w:space="0" w:color="auto"/>
            </w:tcBorders>
            <w:shd w:val="clear" w:color="auto" w:fill="FFFFFF" w:themeFill="background1"/>
            <w:noWrap/>
          </w:tcPr>
          <w:p w14:paraId="27860575"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5B8C313E"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2C4A0C43"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2FC54008"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A20CEB1" w14:textId="47F03332" w:rsidTr="00A615FE">
        <w:trPr>
          <w:trHeight w:val="242"/>
        </w:trPr>
        <w:tc>
          <w:tcPr>
            <w:tcW w:w="988" w:type="dxa"/>
            <w:shd w:val="clear" w:color="auto" w:fill="FFFFFF" w:themeFill="background1"/>
            <w:noWrap/>
          </w:tcPr>
          <w:p w14:paraId="5637B881" w14:textId="7A4C622F"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shd w:val="clear" w:color="auto" w:fill="FFFFFF" w:themeFill="background1"/>
          </w:tcPr>
          <w:p w14:paraId="32AE12B1" w14:textId="0B2630CC"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4EDE1D8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53CAC112"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2A3FDA00" w14:textId="75CA3C97" w:rsidTr="00A615FE">
        <w:trPr>
          <w:trHeight w:val="242"/>
        </w:trPr>
        <w:tc>
          <w:tcPr>
            <w:tcW w:w="988" w:type="dxa"/>
            <w:shd w:val="clear" w:color="auto" w:fill="FFFFFF" w:themeFill="background1"/>
            <w:noWrap/>
          </w:tcPr>
          <w:p w14:paraId="7DC87B47"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15.1.</w:t>
            </w:r>
          </w:p>
        </w:tc>
        <w:tc>
          <w:tcPr>
            <w:tcW w:w="6520" w:type="dxa"/>
            <w:gridSpan w:val="4"/>
          </w:tcPr>
          <w:p w14:paraId="0F2E46A3" w14:textId="79393F6A"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ir pozitīva (projekts ir īstenots, mērķis, rezultāts un rādītāji ir sasniegti, nodrošināta projekta publicitāte) vai atbalsta pretendents līdz šim nav iesniedzis projektus VRG</w:t>
            </w:r>
          </w:p>
        </w:tc>
        <w:tc>
          <w:tcPr>
            <w:tcW w:w="567" w:type="dxa"/>
            <w:shd w:val="clear" w:color="auto" w:fill="FFFFFF" w:themeFill="background1"/>
          </w:tcPr>
          <w:p w14:paraId="7D5887A5"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noWrap/>
          </w:tcPr>
          <w:p w14:paraId="4858BA21"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noWrap/>
          </w:tcPr>
          <w:p w14:paraId="0EE96121" w14:textId="70591A7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Vērtējot atbalsta pretendenta projektu īstenošanas pieredzi, tiek ņemti vērā projekti, kas iesniegti ELFLA fonda SVVA stratēģijas īstenošanas perioda 2023.-2027. ietvaros</w:t>
            </w:r>
          </w:p>
        </w:tc>
        <w:tc>
          <w:tcPr>
            <w:tcW w:w="567" w:type="dxa"/>
            <w:vMerge w:val="restart"/>
            <w:tcBorders>
              <w:top w:val="nil"/>
            </w:tcBorders>
          </w:tcPr>
          <w:p w14:paraId="2650B9F5" w14:textId="77777777" w:rsidR="000104BA" w:rsidRPr="0028494E" w:rsidRDefault="000104BA" w:rsidP="000104BA">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0104BA" w:rsidRPr="0028494E" w:rsidRDefault="000104BA" w:rsidP="000104BA">
            <w:pPr>
              <w:suppressAutoHyphens/>
              <w:rPr>
                <w:rFonts w:ascii="Cambria" w:hAnsi="Cambria" w:cs="Calibri Light"/>
                <w:b/>
                <w:bCs/>
                <w:sz w:val="18"/>
                <w:szCs w:val="18"/>
                <w:lang w:val="nb-NO" w:eastAsia="zh-CN"/>
              </w:rPr>
            </w:pPr>
          </w:p>
        </w:tc>
      </w:tr>
      <w:tr w:rsidR="000104BA" w:rsidRPr="0028494E" w14:paraId="5BBB0469" w14:textId="4C6687F1" w:rsidTr="00A615FE">
        <w:trPr>
          <w:trHeight w:val="242"/>
        </w:trPr>
        <w:tc>
          <w:tcPr>
            <w:tcW w:w="988" w:type="dxa"/>
            <w:shd w:val="clear" w:color="auto" w:fill="FFFFFF" w:themeFill="background1"/>
            <w:noWrap/>
          </w:tcPr>
          <w:p w14:paraId="6E9AEF8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15.2.</w:t>
            </w:r>
          </w:p>
        </w:tc>
        <w:tc>
          <w:tcPr>
            <w:tcW w:w="6520" w:type="dxa"/>
            <w:gridSpan w:val="4"/>
          </w:tcPr>
          <w:p w14:paraId="48E379AA" w14:textId="2F3A9937"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nav pozitīva (projekts bez pamatojuma ticis atsaukts; nav sasniegts mērķis, rādītāji un rezultāts, nav nodrošināta projekta publicitāte)</w:t>
            </w:r>
          </w:p>
        </w:tc>
        <w:tc>
          <w:tcPr>
            <w:tcW w:w="567" w:type="dxa"/>
            <w:shd w:val="clear" w:color="auto" w:fill="FFFFFF" w:themeFill="background1"/>
          </w:tcPr>
          <w:p w14:paraId="59BF390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17FB0228"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138E78B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09C1A0F5"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479FDAC"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17.1.</w:t>
            </w:r>
          </w:p>
        </w:tc>
        <w:tc>
          <w:tcPr>
            <w:tcW w:w="6520" w:type="dxa"/>
            <w:gridSpan w:val="4"/>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gatavības pakāpe uz projekta iesniegšanas brīdi</w:t>
            </w:r>
          </w:p>
          <w:p w14:paraId="154FB1FA" w14:textId="7BFB81D9" w:rsidR="00A615FE" w:rsidRPr="000104BA" w:rsidRDefault="000104BA" w:rsidP="009D5282">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Projekta iesniegumam jāpievieno dokumenti atbilstoši MK noteikumu Nr. 580 48. punktā noteiktajām prasībām un pavaddokumentiem, t.sk. deklarācija par komercsabiedrības atbilstību mazajai (sīkajai) vai vidējai komercsabiedrībai</w:t>
            </w:r>
            <w:r w:rsidR="005A416A">
              <w:rPr>
                <w:rFonts w:ascii="Cambria" w:hAnsi="Cambria" w:cs="Calibri Light"/>
                <w:sz w:val="18"/>
                <w:szCs w:val="18"/>
                <w:lang w:val="nb-NO" w:eastAsia="zh-CN"/>
              </w:rPr>
              <w:t xml:space="preserve"> (ja attiecināms) </w:t>
            </w:r>
            <w:r w:rsidRPr="000104BA">
              <w:rPr>
                <w:rFonts w:ascii="Cambria" w:hAnsi="Cambria" w:cs="Calibri Light"/>
                <w:sz w:val="18"/>
                <w:szCs w:val="18"/>
                <w:lang w:val="nb-NO" w:eastAsia="zh-CN"/>
              </w:rPr>
              <w:t>un zemesgrāmas izraksts, kas apliecinātu pretendenta īpašumtiesības</w:t>
            </w: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17.2.</w:t>
            </w:r>
          </w:p>
        </w:tc>
        <w:tc>
          <w:tcPr>
            <w:tcW w:w="6520" w:type="dxa"/>
            <w:gridSpan w:val="4"/>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255EDCA0" w14:textId="77777777" w:rsidR="00937ED5" w:rsidRPr="00937ED5" w:rsidRDefault="00937ED5" w:rsidP="00937ED5">
            <w:pPr>
              <w:suppressAutoHyphens/>
              <w:rPr>
                <w:rFonts w:ascii="Cambria" w:hAnsi="Cambria"/>
                <w:bCs/>
                <w:sz w:val="18"/>
                <w:szCs w:val="18"/>
              </w:rPr>
            </w:pPr>
            <w:r w:rsidRPr="00937ED5">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937ED5">
              <w:rPr>
                <w:rFonts w:ascii="Cambria" w:hAnsi="Cambria" w:cs="Calibri Light"/>
                <w:b/>
                <w:bCs/>
                <w:color w:val="000000"/>
                <w:sz w:val="18"/>
                <w:szCs w:val="18"/>
                <w:lang w:val="nb-NO" w:eastAsia="zh-CN"/>
              </w:rPr>
              <w:t>inovācijas</w:t>
            </w:r>
            <w:r w:rsidRPr="00937ED5">
              <w:rPr>
                <w:rFonts w:ascii="Cambria" w:hAnsi="Cambria" w:cs="Calibri Light"/>
                <w:color w:val="000000"/>
                <w:sz w:val="18"/>
                <w:szCs w:val="18"/>
                <w:lang w:val="nb-NO" w:eastAsia="zh-CN"/>
              </w:rPr>
              <w:t xml:space="preserve"> </w:t>
            </w:r>
            <w:r w:rsidRPr="00937ED5">
              <w:rPr>
                <w:rFonts w:ascii="Cambria" w:hAnsi="Cambria" w:cs="Calibri Light"/>
                <w:b/>
                <w:bCs/>
                <w:color w:val="000000"/>
                <w:sz w:val="18"/>
                <w:szCs w:val="18"/>
                <w:lang w:val="nb-NO" w:eastAsia="zh-CN"/>
              </w:rPr>
              <w:t>virziens</w:t>
            </w:r>
            <w:r w:rsidRPr="00937ED5">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937ED5">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709AA4D6" w14:textId="4342A49E" w:rsidR="00A615FE" w:rsidRPr="0028494E"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483DD648"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w:t>
            </w:r>
          </w:p>
          <w:p w14:paraId="07526140"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Inovācija nevar tikt ieviesta bez projekta iegādēm un aktivitātēm</w:t>
            </w:r>
          </w:p>
          <w:p w14:paraId="103632F2" w14:textId="7E698699" w:rsidR="00126CBB"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937ED5" w:rsidRPr="0028494E" w14:paraId="5353E3A5" w14:textId="6589FCF5" w:rsidTr="00A615FE">
        <w:trPr>
          <w:trHeight w:val="276"/>
        </w:trPr>
        <w:tc>
          <w:tcPr>
            <w:tcW w:w="988" w:type="dxa"/>
            <w:shd w:val="clear" w:color="auto" w:fill="FFFFFF" w:themeFill="background1"/>
            <w:noWrap/>
          </w:tcPr>
          <w:p w14:paraId="4DCFD670"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130F7D6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937ED5">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567" w:type="dxa"/>
            <w:shd w:val="clear" w:color="auto" w:fill="FFFFFF" w:themeFill="background1"/>
          </w:tcPr>
          <w:p w14:paraId="0D96D2CC"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98879D7" w14:textId="77777777" w:rsidTr="000F6EF2">
        <w:trPr>
          <w:trHeight w:val="276"/>
        </w:trPr>
        <w:tc>
          <w:tcPr>
            <w:tcW w:w="988" w:type="dxa"/>
            <w:shd w:val="clear" w:color="auto" w:fill="95B3D8"/>
            <w:noWrap/>
          </w:tcPr>
          <w:p w14:paraId="778C945C" w14:textId="4B684F91"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6724939E" w14:textId="424AA4E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b/>
                <w:bCs/>
                <w:color w:val="000000"/>
                <w:sz w:val="18"/>
                <w:szCs w:val="18"/>
                <w:lang w:val="nb-NO" w:eastAsia="zh-CN"/>
              </w:rPr>
              <w:t>Projekta bioekonomikas virziena pamatojums un apraksts</w:t>
            </w:r>
          </w:p>
        </w:tc>
        <w:tc>
          <w:tcPr>
            <w:tcW w:w="567" w:type="dxa"/>
            <w:shd w:val="clear" w:color="auto" w:fill="FAE2D5" w:themeFill="accent2" w:themeFillTint="33"/>
          </w:tcPr>
          <w:p w14:paraId="013FFA88"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E7AD6A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9CCCC2E" w14:textId="77777777" w:rsidTr="000F6EF2">
        <w:trPr>
          <w:trHeight w:val="276"/>
        </w:trPr>
        <w:tc>
          <w:tcPr>
            <w:tcW w:w="988" w:type="dxa"/>
            <w:shd w:val="clear" w:color="auto" w:fill="FFFFFF" w:themeFill="background1"/>
            <w:noWrap/>
          </w:tcPr>
          <w:p w14:paraId="23B6F78C" w14:textId="3FB951F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lastRenderedPageBreak/>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D438E2A" w14:textId="70699E10"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Projektā ir skaidri un pamatoti aprakstīts bioekonomikas virziens, norādot, kā projektā tiek izmantoti atjaunojamie bioloģiskie resursi vai bioresursu pārstrāde, un kā plānotās aktivitātes rada pievienoto vērtību, vienlaikus veicinot ilgtspējīgu resursu izmantošanu un lauku teritorijas attīstību</w:t>
            </w:r>
          </w:p>
        </w:tc>
        <w:tc>
          <w:tcPr>
            <w:tcW w:w="567" w:type="dxa"/>
            <w:shd w:val="clear" w:color="auto" w:fill="FFFFFF" w:themeFill="background1"/>
          </w:tcPr>
          <w:p w14:paraId="63B1AA5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1E10CB2"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2C26828C"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bioekonomikas definīciju un aprakstu</w:t>
            </w:r>
          </w:p>
          <w:p w14:paraId="00538940" w14:textId="39D49A0C" w:rsidR="00937ED5" w:rsidRPr="0028494E" w:rsidRDefault="00937ED5" w:rsidP="00937ED5">
            <w:pPr>
              <w:suppressAutoHyphens/>
              <w:rPr>
                <w:rFonts w:ascii="Cambria" w:hAnsi="Cambria" w:cs="Calibri Light"/>
                <w:color w:val="000000"/>
                <w:sz w:val="18"/>
                <w:szCs w:val="18"/>
                <w:lang w:val="nb-NO" w:eastAsia="zh-CN"/>
              </w:rPr>
            </w:pPr>
          </w:p>
        </w:tc>
        <w:tc>
          <w:tcPr>
            <w:tcW w:w="567" w:type="dxa"/>
            <w:vMerge w:val="restart"/>
            <w:shd w:val="clear" w:color="auto" w:fill="FFFFFF" w:themeFill="background1"/>
          </w:tcPr>
          <w:p w14:paraId="1FC4FC9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631C2538"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785AFCBD" w14:textId="77777777" w:rsidTr="000F6EF2">
        <w:trPr>
          <w:trHeight w:val="276"/>
        </w:trPr>
        <w:tc>
          <w:tcPr>
            <w:tcW w:w="988" w:type="dxa"/>
            <w:shd w:val="clear" w:color="auto" w:fill="FFFFFF" w:themeFill="background1"/>
            <w:noWrap/>
          </w:tcPr>
          <w:p w14:paraId="50C1DDB2" w14:textId="087D05D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62DF77" w14:textId="557C7CB9"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Projektā nav sniegts bioekonomikas virziena pamatojums vai arī tas nav attiecināms uz projekta saturu</w:t>
            </w:r>
          </w:p>
        </w:tc>
        <w:tc>
          <w:tcPr>
            <w:tcW w:w="567" w:type="dxa"/>
            <w:shd w:val="clear" w:color="auto" w:fill="FFFFFF" w:themeFill="background1"/>
          </w:tcPr>
          <w:p w14:paraId="44239DFD"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2570D0DF"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7409CC4E"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6EFCF9C"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8FC768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08B7524D" w14:textId="777AD366" w:rsidTr="00425E51">
        <w:trPr>
          <w:trHeight w:val="276"/>
        </w:trPr>
        <w:tc>
          <w:tcPr>
            <w:tcW w:w="988" w:type="dxa"/>
            <w:shd w:val="clear" w:color="auto" w:fill="95B3D8"/>
            <w:noWrap/>
          </w:tcPr>
          <w:p w14:paraId="54510D41" w14:textId="589718ED"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4476480F"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719CEB88" w14:textId="124A1BA4" w:rsidTr="00A615FE">
        <w:trPr>
          <w:trHeight w:val="276"/>
        </w:trPr>
        <w:tc>
          <w:tcPr>
            <w:tcW w:w="988" w:type="dxa"/>
            <w:shd w:val="clear" w:color="auto" w:fill="FFFFFF" w:themeFill="background1"/>
            <w:noWrap/>
          </w:tcPr>
          <w:p w14:paraId="7BDD0832" w14:textId="55468F5F"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69905727"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24C1C484" w14:textId="360E5699" w:rsidTr="00A615FE">
        <w:trPr>
          <w:trHeight w:val="276"/>
        </w:trPr>
        <w:tc>
          <w:tcPr>
            <w:tcW w:w="988" w:type="dxa"/>
            <w:shd w:val="clear" w:color="auto" w:fill="FFFFFF" w:themeFill="background1"/>
            <w:noWrap/>
          </w:tcPr>
          <w:p w14:paraId="2C04B406" w14:textId="41014DC9"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7B0825"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7E0656C" w14:textId="746C142D" w:rsidTr="00425E51">
        <w:trPr>
          <w:trHeight w:val="276"/>
        </w:trPr>
        <w:tc>
          <w:tcPr>
            <w:tcW w:w="988" w:type="dxa"/>
            <w:shd w:val="clear" w:color="auto" w:fill="95B3D8"/>
            <w:noWrap/>
          </w:tcPr>
          <w:p w14:paraId="389CC070" w14:textId="06A853F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708F6346"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2637ACCA" w14:textId="7BFFB0F9" w:rsidTr="00A615FE">
        <w:trPr>
          <w:trHeight w:val="276"/>
        </w:trPr>
        <w:tc>
          <w:tcPr>
            <w:tcW w:w="988" w:type="dxa"/>
            <w:shd w:val="clear" w:color="auto" w:fill="FFFFFF" w:themeFill="background1"/>
            <w:noWrap/>
          </w:tcPr>
          <w:p w14:paraId="069FB6C8" w14:textId="46E729A5"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833C244"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BF4B74B" w14:textId="64C4E7BA" w:rsidTr="00A615FE">
        <w:trPr>
          <w:trHeight w:val="276"/>
        </w:trPr>
        <w:tc>
          <w:tcPr>
            <w:tcW w:w="988" w:type="dxa"/>
            <w:shd w:val="clear" w:color="auto" w:fill="FFFFFF" w:themeFill="background1"/>
            <w:noWrap/>
          </w:tcPr>
          <w:p w14:paraId="40EC7D2D" w14:textId="785BCE5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8AFF3D"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A1D8658" w14:textId="5C56ACBC" w:rsidTr="00425E51">
        <w:trPr>
          <w:trHeight w:val="276"/>
        </w:trPr>
        <w:tc>
          <w:tcPr>
            <w:tcW w:w="988" w:type="dxa"/>
            <w:shd w:val="clear" w:color="auto" w:fill="95B3D8"/>
            <w:noWrap/>
          </w:tcPr>
          <w:p w14:paraId="062882E1" w14:textId="423475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p>
        </w:tc>
        <w:tc>
          <w:tcPr>
            <w:tcW w:w="10631" w:type="dxa"/>
            <w:gridSpan w:val="7"/>
            <w:shd w:val="clear" w:color="auto" w:fill="95B3D8"/>
          </w:tcPr>
          <w:p w14:paraId="5B31A1E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14D194EA" w14:textId="63A96A92" w:rsidTr="00A615FE">
        <w:trPr>
          <w:trHeight w:val="276"/>
        </w:trPr>
        <w:tc>
          <w:tcPr>
            <w:tcW w:w="988" w:type="dxa"/>
            <w:shd w:val="clear" w:color="auto" w:fill="FFFFFF" w:themeFill="background1"/>
            <w:noWrap/>
          </w:tcPr>
          <w:p w14:paraId="79B7ACDD" w14:textId="479F6D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166FA4C1" w14:textId="14CF41A2"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Sniegts detalizēts pamatojums projekta ietekmei uz apkārtējo vidi un virzībai uz </w:t>
            </w:r>
            <w:r w:rsidRPr="00937ED5">
              <w:rPr>
                <w:rFonts w:ascii="Cambria" w:hAnsi="Cambria" w:cs="Calibri Light"/>
                <w:b/>
                <w:sz w:val="18"/>
                <w:szCs w:val="18"/>
                <w:lang w:val="nb-NO" w:eastAsia="zh-CN"/>
              </w:rPr>
              <w:t>klimatneitralitāti.</w:t>
            </w:r>
            <w:r w:rsidRPr="00937ED5">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tcPr>
          <w:p w14:paraId="6BEAD3D1"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tcPr>
          <w:p w14:paraId="756A5274"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366FAAB1" w14:textId="77777777" w:rsidTr="00A615FE">
        <w:trPr>
          <w:trHeight w:val="276"/>
        </w:trPr>
        <w:tc>
          <w:tcPr>
            <w:tcW w:w="988" w:type="dxa"/>
            <w:noWrap/>
          </w:tcPr>
          <w:p w14:paraId="492FFCC2" w14:textId="32C41F80"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22.2.</w:t>
            </w:r>
          </w:p>
        </w:tc>
        <w:tc>
          <w:tcPr>
            <w:tcW w:w="6520" w:type="dxa"/>
            <w:gridSpan w:val="4"/>
          </w:tcPr>
          <w:p w14:paraId="5100814E" w14:textId="6E15A543"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Sniegts vispārīgs pamatojums projekta ietekmei uz apkārtējo vidi un/vai virzībai uz klimatneitralitāti, minot atsevišķus vides vai energoefektivitātes pasākumus, taču nav detalizēti aprakstīta to ieviešana vai ietekme, nav paredzēta konkrētu iekārtu vai tehnoloģiju uzstādīšana vai nav skaidri pamatota saikne ar projekta aktivitātēm un rezultātiem</w:t>
            </w:r>
          </w:p>
        </w:tc>
        <w:tc>
          <w:tcPr>
            <w:tcW w:w="567" w:type="dxa"/>
          </w:tcPr>
          <w:p w14:paraId="1B6D7D95" w14:textId="6A8115F4"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Pr>
          <w:p w14:paraId="5277745A"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BB7758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5824141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7B2430C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7E862E1" w14:textId="0AEA302B" w:rsidTr="00A615FE">
        <w:trPr>
          <w:trHeight w:val="276"/>
        </w:trPr>
        <w:tc>
          <w:tcPr>
            <w:tcW w:w="988" w:type="dxa"/>
            <w:noWrap/>
          </w:tcPr>
          <w:p w14:paraId="474A839D" w14:textId="3AFBDF4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tcPr>
          <w:p w14:paraId="10A7F721" w14:textId="6056517D"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Nav attiecīga apraksta </w:t>
            </w:r>
          </w:p>
        </w:tc>
        <w:tc>
          <w:tcPr>
            <w:tcW w:w="567" w:type="dxa"/>
          </w:tcPr>
          <w:p w14:paraId="16C05F5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Pr>
          <w:p w14:paraId="6D1668D7"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0FC0F0F3"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06776CC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5546970B"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6E98E18C" w14:textId="101D6E65" w:rsidTr="00425E51">
        <w:trPr>
          <w:trHeight w:val="276"/>
        </w:trPr>
        <w:tc>
          <w:tcPr>
            <w:tcW w:w="988" w:type="dxa"/>
            <w:shd w:val="clear" w:color="auto" w:fill="95B3D8"/>
            <w:noWrap/>
          </w:tcPr>
          <w:p w14:paraId="29265251" w14:textId="55F7283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10631" w:type="dxa"/>
            <w:gridSpan w:val="7"/>
            <w:shd w:val="clear" w:color="auto" w:fill="95B3D8"/>
          </w:tcPr>
          <w:p w14:paraId="3E30BB94"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937ED5" w:rsidRPr="0028494E" w:rsidRDefault="00937ED5" w:rsidP="00937ED5">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937ED5" w:rsidRPr="0028494E" w:rsidRDefault="00937ED5" w:rsidP="00937ED5">
            <w:pPr>
              <w:suppressAutoHyphens/>
              <w:rPr>
                <w:rFonts w:ascii="Cambria" w:hAnsi="Cambria" w:cs="Calibri Light"/>
                <w:b/>
                <w:bCs/>
                <w:sz w:val="18"/>
                <w:szCs w:val="18"/>
              </w:rPr>
            </w:pPr>
          </w:p>
        </w:tc>
      </w:tr>
      <w:tr w:rsidR="00937ED5" w:rsidRPr="0028494E" w14:paraId="53CE498D" w14:textId="0A64D25D" w:rsidTr="00A615FE">
        <w:trPr>
          <w:trHeight w:val="276"/>
        </w:trPr>
        <w:tc>
          <w:tcPr>
            <w:tcW w:w="988" w:type="dxa"/>
            <w:noWrap/>
          </w:tcPr>
          <w:p w14:paraId="7A11AE51" w14:textId="0AA42281"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.1.</w:t>
            </w:r>
          </w:p>
        </w:tc>
        <w:tc>
          <w:tcPr>
            <w:tcW w:w="6520" w:type="dxa"/>
            <w:gridSpan w:val="4"/>
          </w:tcPr>
          <w:p w14:paraId="13596060"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tcPr>
          <w:p w14:paraId="66D2FB9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Pr>
          <w:p w14:paraId="470AE35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tcPr>
          <w:p w14:paraId="0D254510" w14:textId="77777777" w:rsidR="00937ED5"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p w14:paraId="07BF5FE3" w14:textId="69D73A19" w:rsidR="00937ED5" w:rsidRPr="00937ED5" w:rsidRDefault="00937ED5" w:rsidP="00937ED5">
            <w:pPr>
              <w:suppressAutoHyphens/>
              <w:rPr>
                <w:rFonts w:ascii="Cambria" w:hAnsi="Cambria" w:cs="Calibri Light"/>
                <w:b/>
                <w:bCs/>
                <w:sz w:val="18"/>
                <w:szCs w:val="18"/>
                <w:lang w:val="nb-NO" w:eastAsia="zh-CN"/>
              </w:rPr>
            </w:pPr>
            <w:r w:rsidRPr="00937ED5">
              <w:rPr>
                <w:rFonts w:ascii="Cambria" w:hAnsi="Cambria" w:cs="Calibri Light"/>
                <w:sz w:val="18"/>
                <w:szCs w:val="18"/>
                <w:lang w:val="nb-NO" w:eastAsia="zh-CN"/>
              </w:rPr>
              <w:lastRenderedPageBreak/>
              <w:t>Iesniegtais protokols tiek uzskatīts par atbilstošu, ja tas ir sagatavots atbilstoši dokumentu noformēšanas standartiem un ir parakstīts</w:t>
            </w:r>
          </w:p>
        </w:tc>
        <w:tc>
          <w:tcPr>
            <w:tcW w:w="567" w:type="dxa"/>
            <w:vMerge w:val="restart"/>
          </w:tcPr>
          <w:p w14:paraId="6625B5D0"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58E6F6B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56DDF7E6" w14:textId="2F9324B8" w:rsidTr="00A615FE">
        <w:trPr>
          <w:trHeight w:val="276"/>
        </w:trPr>
        <w:tc>
          <w:tcPr>
            <w:tcW w:w="988" w:type="dxa"/>
            <w:noWrap/>
          </w:tcPr>
          <w:p w14:paraId="2BE88801" w14:textId="1DEB0983"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12B669C7"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D4478E0"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1B390AE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3AF46BB4"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2B6D3E54" w14:textId="4DD4AF75" w:rsidTr="00425E51">
        <w:trPr>
          <w:trHeight w:val="276"/>
        </w:trPr>
        <w:tc>
          <w:tcPr>
            <w:tcW w:w="988" w:type="dxa"/>
            <w:shd w:val="clear" w:color="auto" w:fill="95B3D8"/>
            <w:noWrap/>
          </w:tcPr>
          <w:p w14:paraId="1C7C25A6" w14:textId="7DD4A1BF"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w:t>
            </w:r>
          </w:p>
        </w:tc>
        <w:tc>
          <w:tcPr>
            <w:tcW w:w="10631" w:type="dxa"/>
            <w:gridSpan w:val="7"/>
            <w:shd w:val="clear" w:color="auto" w:fill="95B3D8"/>
          </w:tcPr>
          <w:p w14:paraId="61BD04C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37B8635" w14:textId="2A41BE3F" w:rsidTr="00A615FE">
        <w:trPr>
          <w:trHeight w:val="276"/>
        </w:trPr>
        <w:tc>
          <w:tcPr>
            <w:tcW w:w="988" w:type="dxa"/>
            <w:noWrap/>
          </w:tcPr>
          <w:p w14:paraId="18FCF5E8" w14:textId="0E46AC09"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3B729382" w14:textId="1468ABB1"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vairāk par 1 gadu</w:t>
            </w:r>
          </w:p>
        </w:tc>
        <w:tc>
          <w:tcPr>
            <w:tcW w:w="567" w:type="dxa"/>
            <w:shd w:val="clear" w:color="auto" w:fill="FFFFFF" w:themeFill="background1"/>
          </w:tcPr>
          <w:p w14:paraId="3591ADFB"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tcPr>
          <w:p w14:paraId="2712FFC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372C3740"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359C83DC" w14:textId="36506D37" w:rsidTr="00A615FE">
        <w:trPr>
          <w:trHeight w:val="276"/>
        </w:trPr>
        <w:tc>
          <w:tcPr>
            <w:tcW w:w="988" w:type="dxa"/>
            <w:noWrap/>
          </w:tcPr>
          <w:p w14:paraId="74D86A54" w14:textId="3F1F8F8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2D7418DF" w14:textId="2B030AD7"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un darbojas tajā līdz 1 gadam</w:t>
            </w:r>
          </w:p>
        </w:tc>
        <w:tc>
          <w:tcPr>
            <w:tcW w:w="567" w:type="dxa"/>
            <w:shd w:val="clear" w:color="auto" w:fill="FFFFFF" w:themeFill="background1"/>
          </w:tcPr>
          <w:p w14:paraId="59EADC55"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6148817D"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714B5F5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467A9E16"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C3A94CB" w14:textId="690F9A4A" w:rsidTr="00A615FE">
        <w:trPr>
          <w:trHeight w:val="276"/>
        </w:trPr>
        <w:tc>
          <w:tcPr>
            <w:tcW w:w="988" w:type="dxa"/>
            <w:noWrap/>
          </w:tcPr>
          <w:p w14:paraId="507B5488" w14:textId="066CB06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.3.</w:t>
            </w:r>
          </w:p>
        </w:tc>
        <w:tc>
          <w:tcPr>
            <w:tcW w:w="6520" w:type="dxa"/>
            <w:gridSpan w:val="4"/>
            <w:shd w:val="clear" w:color="auto" w:fill="FFFFFF" w:themeFill="background1"/>
          </w:tcPr>
          <w:p w14:paraId="2666B56E" w14:textId="2112682C"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ārpus VRG teritorijas</w:t>
            </w:r>
          </w:p>
        </w:tc>
        <w:tc>
          <w:tcPr>
            <w:tcW w:w="567" w:type="dxa"/>
            <w:shd w:val="clear" w:color="auto" w:fill="FFFFFF" w:themeFill="background1"/>
          </w:tcPr>
          <w:p w14:paraId="4D4B168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0782545"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319F7A6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169F0318"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B5B9129" w14:textId="6D466D02" w:rsidTr="00425E51">
        <w:trPr>
          <w:trHeight w:val="276"/>
        </w:trPr>
        <w:tc>
          <w:tcPr>
            <w:tcW w:w="11619" w:type="dxa"/>
            <w:gridSpan w:val="8"/>
            <w:shd w:val="clear" w:color="auto" w:fill="95B3D8"/>
            <w:noWrap/>
          </w:tcPr>
          <w:p w14:paraId="4E6B0996"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5BAC086" w14:textId="03AA88E3" w:rsidTr="00A615FE">
        <w:trPr>
          <w:trHeight w:val="276"/>
        </w:trPr>
        <w:tc>
          <w:tcPr>
            <w:tcW w:w="7508" w:type="dxa"/>
            <w:gridSpan w:val="5"/>
            <w:noWrap/>
          </w:tcPr>
          <w:p w14:paraId="02DCD1A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tcPr>
          <w:p w14:paraId="19B87DB1"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937ED5" w:rsidRPr="0028494E" w:rsidRDefault="00937ED5" w:rsidP="00937ED5">
            <w:pPr>
              <w:suppressAutoHyphens/>
              <w:rPr>
                <w:rFonts w:ascii="Cambria" w:hAnsi="Cambria" w:cs="Calibri Light"/>
                <w:sz w:val="18"/>
                <w:szCs w:val="18"/>
                <w:lang w:val="nb-NO" w:eastAsia="zh-CN"/>
              </w:rPr>
            </w:pPr>
          </w:p>
        </w:tc>
        <w:tc>
          <w:tcPr>
            <w:tcW w:w="3402" w:type="dxa"/>
          </w:tcPr>
          <w:p w14:paraId="4052260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60FF41A7" w14:textId="2A8907C0" w:rsidTr="00D04028">
        <w:trPr>
          <w:trHeight w:val="276"/>
        </w:trPr>
        <w:tc>
          <w:tcPr>
            <w:tcW w:w="7508" w:type="dxa"/>
            <w:gridSpan w:val="5"/>
            <w:shd w:val="clear" w:color="auto" w:fill="B9CCE5"/>
            <w:noWrap/>
          </w:tcPr>
          <w:p w14:paraId="7878AA9F" w14:textId="77777777" w:rsidR="00937ED5" w:rsidRPr="0028494E" w:rsidRDefault="00937ED5" w:rsidP="00937ED5">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937ED5" w:rsidRPr="0028494E" w:rsidRDefault="00937ED5" w:rsidP="00937ED5">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A026950" w14:textId="6B8483BB" w:rsidTr="00D04028">
        <w:trPr>
          <w:trHeight w:val="276"/>
        </w:trPr>
        <w:tc>
          <w:tcPr>
            <w:tcW w:w="7508" w:type="dxa"/>
            <w:gridSpan w:val="5"/>
            <w:shd w:val="clear" w:color="auto" w:fill="B9CCE5"/>
            <w:noWrap/>
          </w:tcPr>
          <w:p w14:paraId="3B868D18" w14:textId="77777777" w:rsidR="00937ED5" w:rsidRPr="0028494E" w:rsidRDefault="00937ED5" w:rsidP="00937ED5">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937ED5" w:rsidRPr="0028494E" w:rsidRDefault="00937ED5" w:rsidP="00937ED5">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6678" w14:textId="77777777" w:rsidR="00B1611A" w:rsidRDefault="00B1611A" w:rsidP="003A6D7E">
      <w:r>
        <w:separator/>
      </w:r>
    </w:p>
  </w:endnote>
  <w:endnote w:type="continuationSeparator" w:id="0">
    <w:p w14:paraId="317456E1" w14:textId="77777777" w:rsidR="00B1611A" w:rsidRDefault="00B1611A"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C003" w14:textId="77777777" w:rsidR="00B1611A" w:rsidRDefault="00B1611A" w:rsidP="003A6D7E">
      <w:r>
        <w:separator/>
      </w:r>
    </w:p>
  </w:footnote>
  <w:footnote w:type="continuationSeparator" w:id="0">
    <w:p w14:paraId="6751508F" w14:textId="77777777" w:rsidR="00B1611A" w:rsidRDefault="00B1611A"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01FC174F" w:rsidR="0035669E" w:rsidRPr="0035669E" w:rsidRDefault="00396ED6"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104BA"/>
    <w:rsid w:val="000C0D67"/>
    <w:rsid w:val="000D6190"/>
    <w:rsid w:val="00126CBB"/>
    <w:rsid w:val="00145672"/>
    <w:rsid w:val="001778EE"/>
    <w:rsid w:val="001C5F2E"/>
    <w:rsid w:val="0028494E"/>
    <w:rsid w:val="002930E9"/>
    <w:rsid w:val="002F4BF4"/>
    <w:rsid w:val="0035669E"/>
    <w:rsid w:val="00396ED6"/>
    <w:rsid w:val="003A6D7E"/>
    <w:rsid w:val="00425E51"/>
    <w:rsid w:val="00446976"/>
    <w:rsid w:val="004D5C80"/>
    <w:rsid w:val="00536A2E"/>
    <w:rsid w:val="005A416A"/>
    <w:rsid w:val="005D29DD"/>
    <w:rsid w:val="005F67A0"/>
    <w:rsid w:val="00611B8C"/>
    <w:rsid w:val="00625933"/>
    <w:rsid w:val="006D406B"/>
    <w:rsid w:val="0079696D"/>
    <w:rsid w:val="007B580E"/>
    <w:rsid w:val="007C4ED5"/>
    <w:rsid w:val="00854AA4"/>
    <w:rsid w:val="00886043"/>
    <w:rsid w:val="00890ECE"/>
    <w:rsid w:val="008C2E5C"/>
    <w:rsid w:val="00921D88"/>
    <w:rsid w:val="00937ED5"/>
    <w:rsid w:val="00960BEB"/>
    <w:rsid w:val="00990E0C"/>
    <w:rsid w:val="009D5282"/>
    <w:rsid w:val="009E3C8E"/>
    <w:rsid w:val="00A0536D"/>
    <w:rsid w:val="00A5078E"/>
    <w:rsid w:val="00A615FE"/>
    <w:rsid w:val="00B1611A"/>
    <w:rsid w:val="00B40047"/>
    <w:rsid w:val="00B564C3"/>
    <w:rsid w:val="00B94E57"/>
    <w:rsid w:val="00BB786A"/>
    <w:rsid w:val="00C73657"/>
    <w:rsid w:val="00CB4226"/>
    <w:rsid w:val="00D04028"/>
    <w:rsid w:val="00D37DE6"/>
    <w:rsid w:val="00D5262C"/>
    <w:rsid w:val="00DF73E0"/>
    <w:rsid w:val="00E53E0F"/>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10374</Words>
  <Characters>5914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2026-04-17T07:24:00Z</dcterms:created>
  <dcterms:modified xsi:type="dcterms:W3CDTF">2026-04-17T07:24:00Z</dcterms:modified>
</cp:coreProperties>
</file>